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2FDEB" w14:textId="4CBEAB4E" w:rsidR="00761FC5" w:rsidRDefault="00761FC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ANEXO I</w:t>
      </w:r>
    </w:p>
    <w:p w14:paraId="2F371DF2" w14:textId="0B1752DF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TERMO DE REFERÊNCIA – TR</w:t>
      </w:r>
    </w:p>
    <w:p w14:paraId="335E6A28" w14:textId="6712BDA7" w:rsidR="00761FC5" w:rsidRDefault="00761FC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PE 010/2025 PRC 006/2025</w:t>
      </w:r>
    </w:p>
    <w:p w14:paraId="7084A94C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2"/>
          <w:szCs w:val="22"/>
          <w:u w:val="single"/>
        </w:rPr>
      </w:pPr>
    </w:p>
    <w:tbl>
      <w:tblPr>
        <w:tblStyle w:val="aff4"/>
        <w:tblW w:w="930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769"/>
      </w:tblGrid>
      <w:tr w:rsidR="004663E2" w14:paraId="1840EC44" w14:textId="77777777" w:rsidTr="004D588F">
        <w:trPr>
          <w:trHeight w:val="373"/>
        </w:trPr>
        <w:tc>
          <w:tcPr>
            <w:tcW w:w="4531" w:type="dxa"/>
            <w:shd w:val="clear" w:color="auto" w:fill="auto"/>
          </w:tcPr>
          <w:p w14:paraId="2C5FC764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Requisição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nº </w:t>
            </w:r>
            <w:r w:rsidR="005D6900" w:rsidRPr="005D6900">
              <w:rPr>
                <w:rFonts w:ascii="Arial" w:eastAsia="Arial" w:hAnsi="Arial" w:cs="Arial"/>
                <w:sz w:val="22"/>
                <w:szCs w:val="22"/>
              </w:rPr>
              <w:t>0520/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202</w:t>
            </w:r>
            <w:r w:rsidR="001D6C72">
              <w:rPr>
                <w:rFonts w:ascii="Arial" w:eastAsia="Arial" w:hAnsi="Arial" w:cs="Arial"/>
                <w:sz w:val="22"/>
                <w:szCs w:val="22"/>
              </w:rPr>
              <w:t>5</w:t>
            </w:r>
          </w:p>
        </w:tc>
        <w:tc>
          <w:tcPr>
            <w:tcW w:w="4769" w:type="dxa"/>
            <w:shd w:val="clear" w:color="auto" w:fill="auto"/>
          </w:tcPr>
          <w:p w14:paraId="717107B0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requisitante: </w:t>
            </w:r>
            <w:r>
              <w:rPr>
                <w:rFonts w:ascii="Arial" w:eastAsia="Arial" w:hAnsi="Arial" w:cs="Arial"/>
                <w:sz w:val="22"/>
                <w:szCs w:val="22"/>
              </w:rPr>
              <w:t>Secretaria Municipal de Saúde</w:t>
            </w:r>
          </w:p>
        </w:tc>
      </w:tr>
      <w:tr w:rsidR="004663E2" w14:paraId="6868B43D" w14:textId="77777777">
        <w:trPr>
          <w:trHeight w:val="373"/>
        </w:trPr>
        <w:tc>
          <w:tcPr>
            <w:tcW w:w="9300" w:type="dxa"/>
            <w:gridSpan w:val="2"/>
            <w:shd w:val="clear" w:color="auto" w:fill="auto"/>
          </w:tcPr>
          <w:p w14:paraId="0DB4B3F7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Responsável pela demanda: </w:t>
            </w:r>
            <w:r w:rsidR="00943F0E" w:rsidRPr="005464EF">
              <w:rPr>
                <w:sz w:val="24"/>
                <w:szCs w:val="24"/>
              </w:rPr>
              <w:t>Márcio Vieira Machado</w:t>
            </w:r>
            <w:r w:rsidR="00943F0E">
              <w:rPr>
                <w:sz w:val="24"/>
                <w:szCs w:val="24"/>
              </w:rPr>
              <w:t xml:space="preserve"> (Secretário Municipal de Saúde)</w:t>
            </w:r>
          </w:p>
        </w:tc>
      </w:tr>
      <w:tr w:rsidR="004663E2" w14:paraId="3FDBAFAB" w14:textId="77777777" w:rsidTr="004D588F">
        <w:trPr>
          <w:trHeight w:val="405"/>
        </w:trPr>
        <w:tc>
          <w:tcPr>
            <w:tcW w:w="4531" w:type="dxa"/>
            <w:shd w:val="clear" w:color="auto" w:fill="auto"/>
          </w:tcPr>
          <w:p w14:paraId="13D77A21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E-mail: </w:t>
            </w:r>
            <w:r w:rsidR="00943F0E" w:rsidRPr="00A942EB">
              <w:rPr>
                <w:sz w:val="24"/>
                <w:szCs w:val="24"/>
              </w:rPr>
              <w:t>smscomprasleopoldina@gmail.com</w:t>
            </w:r>
          </w:p>
        </w:tc>
        <w:tc>
          <w:tcPr>
            <w:tcW w:w="4769" w:type="dxa"/>
            <w:shd w:val="clear" w:color="auto" w:fill="auto"/>
          </w:tcPr>
          <w:p w14:paraId="4C750207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Telefone: </w:t>
            </w:r>
            <w:r w:rsidR="004D588F" w:rsidRPr="00A942EB">
              <w:rPr>
                <w:sz w:val="24"/>
                <w:szCs w:val="24"/>
              </w:rPr>
              <w:t>(32) 3449-2400</w:t>
            </w:r>
          </w:p>
        </w:tc>
      </w:tr>
    </w:tbl>
    <w:p w14:paraId="69EF06E4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11E83584" w14:textId="77777777" w:rsidR="004663E2" w:rsidRDefault="00F733B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OBJETO</w:t>
      </w:r>
    </w:p>
    <w:p w14:paraId="1459D6E2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before="5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1.1. </w:t>
      </w:r>
      <w:r>
        <w:rPr>
          <w:rFonts w:ascii="Arial" w:eastAsia="Arial" w:hAnsi="Arial" w:cs="Arial"/>
          <w:sz w:val="22"/>
          <w:szCs w:val="22"/>
        </w:rPr>
        <w:t>Contratação de empresa especializada no fornecimento de solução integrada de gestão da saúde com serviço de mensagem via whatsapp, acompanhado de instalação, treinamentos e suporte técnico.</w:t>
      </w:r>
    </w:p>
    <w:p w14:paraId="55954BFB" w14:textId="77777777" w:rsidR="004663E2" w:rsidRDefault="00F733BF">
      <w:pPr>
        <w:spacing w:line="360" w:lineRule="auto"/>
        <w:ind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1.2. O Contratante declara que o objeto desta contratação não se enquadra na definição de bem de luxo.</w:t>
      </w:r>
    </w:p>
    <w:p w14:paraId="5B90B8A5" w14:textId="77777777" w:rsidR="004663E2" w:rsidRDefault="00F733BF">
      <w:pPr>
        <w:spacing w:line="360" w:lineRule="auto"/>
        <w:ind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1.3.  Os serviços objeto desta contratação são caracterizados como comuns.</w:t>
      </w:r>
    </w:p>
    <w:p w14:paraId="5A087153" w14:textId="77777777" w:rsidR="004663E2" w:rsidRDefault="00F733BF">
      <w:pPr>
        <w:spacing w:line="360" w:lineRule="auto"/>
        <w:ind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1.4. O processo encontra-se com o princípio da segregação de função.</w:t>
      </w:r>
    </w:p>
    <w:p w14:paraId="10F05FC3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tbl>
      <w:tblPr>
        <w:tblStyle w:val="aff5"/>
        <w:tblW w:w="93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985"/>
        <w:gridCol w:w="1275"/>
        <w:gridCol w:w="1410"/>
        <w:gridCol w:w="1275"/>
        <w:gridCol w:w="1560"/>
      </w:tblGrid>
      <w:tr w:rsidR="004663E2" w14:paraId="5672C583" w14:textId="77777777">
        <w:trPr>
          <w:trHeight w:val="524"/>
        </w:trPr>
        <w:tc>
          <w:tcPr>
            <w:tcW w:w="93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670D0" w14:textId="77777777" w:rsidR="004663E2" w:rsidRDefault="00F733BF">
            <w:pPr>
              <w:spacing w:before="240" w:after="60"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LOTE ÚNICO</w:t>
            </w:r>
          </w:p>
        </w:tc>
      </w:tr>
      <w:tr w:rsidR="004663E2" w14:paraId="197A6458" w14:textId="77777777">
        <w:trPr>
          <w:trHeight w:val="524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00670" w14:textId="77777777" w:rsidR="004663E2" w:rsidRDefault="00F733BF">
            <w:pPr>
              <w:spacing w:before="240" w:after="60"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3B3FA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DESCRIÇÃO/</w:t>
            </w:r>
          </w:p>
          <w:p w14:paraId="1DAC6DFE" w14:textId="77777777" w:rsidR="004663E2" w:rsidRDefault="00F733BF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45986" w14:textId="77777777" w:rsidR="004663E2" w:rsidRDefault="00F733BF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UNIDADE DE MEDIDA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B68FB" w14:textId="77777777" w:rsidR="004663E2" w:rsidRDefault="00F733BF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QUANTIDADE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75667" w14:textId="77777777" w:rsidR="004663E2" w:rsidRDefault="00F733BF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PRAZO DO CONTRATO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7295" w14:textId="77777777" w:rsidR="004663E2" w:rsidRDefault="00F733BF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PRORROGAÇÃO (S/N)</w:t>
            </w:r>
          </w:p>
        </w:tc>
      </w:tr>
      <w:tr w:rsidR="004663E2" w14:paraId="74B3C4BA" w14:textId="77777777">
        <w:trPr>
          <w:trHeight w:val="1136"/>
        </w:trPr>
        <w:tc>
          <w:tcPr>
            <w:tcW w:w="840" w:type="dxa"/>
            <w:shd w:val="clear" w:color="auto" w:fill="auto"/>
          </w:tcPr>
          <w:p w14:paraId="07684FE0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2985" w:type="dxa"/>
            <w:shd w:val="clear" w:color="auto" w:fill="auto"/>
          </w:tcPr>
          <w:p w14:paraId="47CCF7ED" w14:textId="77777777" w:rsidR="004663E2" w:rsidRDefault="00F733BF">
            <w:pPr>
              <w:spacing w:before="5"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Instalação do sistema e treinamentos.</w:t>
            </w:r>
          </w:p>
        </w:tc>
        <w:tc>
          <w:tcPr>
            <w:tcW w:w="1275" w:type="dxa"/>
            <w:shd w:val="clear" w:color="auto" w:fill="auto"/>
          </w:tcPr>
          <w:p w14:paraId="1D5017BE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B82EE" w14:textId="77777777" w:rsidR="004663E2" w:rsidRDefault="00123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AB30F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 meses após assinatura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4350C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</w:t>
            </w:r>
          </w:p>
        </w:tc>
      </w:tr>
      <w:tr w:rsidR="004663E2" w14:paraId="662CAEC6" w14:textId="77777777">
        <w:trPr>
          <w:trHeight w:val="1136"/>
        </w:trPr>
        <w:tc>
          <w:tcPr>
            <w:tcW w:w="840" w:type="dxa"/>
            <w:shd w:val="clear" w:color="auto" w:fill="auto"/>
          </w:tcPr>
          <w:p w14:paraId="2F8F1CB1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2985" w:type="dxa"/>
            <w:shd w:val="clear" w:color="auto" w:fill="auto"/>
          </w:tcPr>
          <w:p w14:paraId="204C755D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Licença e infraestrutura do sistema integrado de gestão da saúde.</w:t>
            </w:r>
          </w:p>
        </w:tc>
        <w:tc>
          <w:tcPr>
            <w:tcW w:w="1275" w:type="dxa"/>
            <w:shd w:val="clear" w:color="auto" w:fill="auto"/>
          </w:tcPr>
          <w:p w14:paraId="303F3A11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LICENÇA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36A62" w14:textId="77777777" w:rsidR="004663E2" w:rsidRDefault="00123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DAAA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 meses após assinatura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73E9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</w:tr>
      <w:tr w:rsidR="004663E2" w14:paraId="0B09BD04" w14:textId="77777777">
        <w:trPr>
          <w:trHeight w:val="1136"/>
        </w:trPr>
        <w:tc>
          <w:tcPr>
            <w:tcW w:w="840" w:type="dxa"/>
            <w:shd w:val="clear" w:color="auto" w:fill="auto"/>
          </w:tcPr>
          <w:p w14:paraId="5B39C8CE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2985" w:type="dxa"/>
            <w:shd w:val="clear" w:color="auto" w:fill="auto"/>
          </w:tcPr>
          <w:p w14:paraId="52D96FBC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Suporte técnico contínuo.</w:t>
            </w:r>
          </w:p>
        </w:tc>
        <w:tc>
          <w:tcPr>
            <w:tcW w:w="1275" w:type="dxa"/>
            <w:shd w:val="clear" w:color="auto" w:fill="auto"/>
          </w:tcPr>
          <w:p w14:paraId="7AA06486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D51BA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3FE3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 meses após assinatura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AFEC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</w:tr>
      <w:tr w:rsidR="004663E2" w14:paraId="09ABE563" w14:textId="77777777">
        <w:trPr>
          <w:trHeight w:val="1136"/>
        </w:trPr>
        <w:tc>
          <w:tcPr>
            <w:tcW w:w="840" w:type="dxa"/>
            <w:shd w:val="clear" w:color="auto" w:fill="auto"/>
          </w:tcPr>
          <w:p w14:paraId="0FA4F27C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2985" w:type="dxa"/>
            <w:shd w:val="clear" w:color="auto" w:fill="auto"/>
          </w:tcPr>
          <w:p w14:paraId="45F74315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Horas técnicas para serviços complementares.</w:t>
            </w:r>
          </w:p>
        </w:tc>
        <w:tc>
          <w:tcPr>
            <w:tcW w:w="1275" w:type="dxa"/>
            <w:shd w:val="clear" w:color="auto" w:fill="auto"/>
          </w:tcPr>
          <w:p w14:paraId="39D553C5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HORAS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8FEC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2508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 meses após assinatura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64A6" w14:textId="77777777" w:rsidR="004663E2" w:rsidRDefault="00F73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</w:t>
            </w:r>
          </w:p>
        </w:tc>
      </w:tr>
    </w:tbl>
    <w:p w14:paraId="228BB978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6556F467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53EAFC04" w14:textId="77777777" w:rsidR="004663E2" w:rsidRDefault="00F733BF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JUSTIFICATIVA DA NECESSIDADE DA CONTRATAÇÃO</w:t>
      </w:r>
    </w:p>
    <w:p w14:paraId="78D3152B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54E00C27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2.1 A presente contratação se faz necessária para manutenção dos serviços de saúde do município, gerando agilidade, otimização de custos e transparência. </w:t>
      </w:r>
      <w:r w:rsidR="00943F0E">
        <w:rPr>
          <w:rFonts w:ascii="Arial" w:eastAsia="Arial" w:hAnsi="Arial" w:cs="Arial"/>
          <w:sz w:val="22"/>
          <w:szCs w:val="22"/>
        </w:rPr>
        <w:t>O aperfeiçoamento da utilização de meios digitais na saúde vai</w:t>
      </w:r>
      <w:r>
        <w:rPr>
          <w:rFonts w:ascii="Arial" w:eastAsia="Arial" w:hAnsi="Arial" w:cs="Arial"/>
          <w:sz w:val="22"/>
          <w:szCs w:val="22"/>
        </w:rPr>
        <w:t xml:space="preserve"> de encontro com as políticas nacionais de desenvolvimento da atenção básica, através da PORTARIA GM/MS Nº 3.493, DE 10 DE ABRIL DE 2024 e demais, que regulamentam o pagamento dos serviços e equipes da atenção básica através de indicadores. Na média e alta complexidade, destaca-se o Programa Mais Acesso a Especialistas - PMAE, cofinanciamento variável através do bom desempenho das filas de espera para consultas e exames ambulatoriais, juntamente com a necessidade de adaptação ao Registro de Informações de Regulação Assistencial (RIRA).</w:t>
      </w:r>
    </w:p>
    <w:p w14:paraId="323F25FC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sistema informatizado, visa primeiramente a interligação automática entre o prontuário eletrônico e o setor de regulação, dando maior agilidade ao processo de marcação de procedimentos e reduzindo a necessidade de mão de obra operacional nos setores. Além disso, visa-se a melhor gestão da demanda reprimida, hoje gerenciada em formato híbrida entre material impresso em pastas na secretaria e partes em sistema. Por fim, além de aprimorar o processo administrativo, o sistema permitirá aumento de arrecadação com a média e alta complexidade, uma vez que otimizará o tempo de prestação de contas para o Governo Federal dos serviços prestados pelo município. </w:t>
      </w:r>
    </w:p>
    <w:p w14:paraId="3BA10B04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sistema atrelado às notificações via WhatsApp visa a redução da taxa de não comparecimento dos pacientes às consultas e procedimentos agendados. </w:t>
      </w:r>
    </w:p>
    <w:p w14:paraId="604D7046" w14:textId="7A53BAF1" w:rsidR="00761FC5" w:rsidRDefault="00761FC5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2.2 Justifica-se a forma de julgamento em lote único, pois os itens são partes integrantes do software de gestão.</w:t>
      </w:r>
    </w:p>
    <w:p w14:paraId="2C306375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57645286" w14:textId="77777777" w:rsidR="004663E2" w:rsidRDefault="00F733BF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>SOLUÇÃO</w:t>
      </w:r>
    </w:p>
    <w:p w14:paraId="3EBEC269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373506EB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3.1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A solução encontrada pela administração pra suprir tal demanda é o sistema informatizado de gestão, tendo em vista a organização da regulação municipal e de solicitações dos munícipes.</w:t>
      </w:r>
    </w:p>
    <w:p w14:paraId="085737DF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F076514" w14:textId="77777777" w:rsidR="00A379DA" w:rsidRDefault="00A379D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B6FF10E" w14:textId="77777777" w:rsidR="00A379DA" w:rsidRDefault="00A379D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30B7EEC" w14:textId="77777777" w:rsidR="00A379DA" w:rsidRDefault="00A379D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402776A" w14:textId="77777777" w:rsidR="00A379DA" w:rsidRDefault="00A379DA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50718F7" w14:textId="6E58370A" w:rsidR="004663E2" w:rsidRDefault="00A379DA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lastRenderedPageBreak/>
        <w:t>R</w:t>
      </w:r>
      <w:r w:rsidR="00F733BF">
        <w:rPr>
          <w:rFonts w:ascii="Arial" w:eastAsia="Arial" w:hAnsi="Arial" w:cs="Arial"/>
          <w:b/>
          <w:smallCaps/>
          <w:sz w:val="22"/>
          <w:szCs w:val="22"/>
        </w:rPr>
        <w:t>EQUISITOS DA CONTRATAÇÃO</w:t>
      </w:r>
    </w:p>
    <w:p w14:paraId="4C5582FD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2"/>
          <w:szCs w:val="22"/>
        </w:rPr>
        <w:t>4.1.  PROVA DE CONCEITO DO SOFTWARE</w:t>
      </w:r>
    </w:p>
    <w:p w14:paraId="59C2090B" w14:textId="77777777" w:rsidR="005A1816" w:rsidRDefault="005A1816" w:rsidP="005A181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D850B5">
        <w:rPr>
          <w:rFonts w:ascii="Arial" w:eastAsia="Arial" w:hAnsi="Arial" w:cs="Arial"/>
          <w:sz w:val="22"/>
          <w:szCs w:val="22"/>
        </w:rPr>
        <w:t xml:space="preserve">Esta etapa se faz necessária a fim de validar junto ao licitante provisoriamente classificado em primeiro lugar sobre as funcionalidades do sistema compatíveis com </w:t>
      </w:r>
      <w:proofErr w:type="spellStart"/>
      <w:r w:rsidRPr="00D850B5">
        <w:rPr>
          <w:rFonts w:ascii="Arial" w:eastAsia="Arial" w:hAnsi="Arial" w:cs="Arial"/>
          <w:sz w:val="22"/>
          <w:szCs w:val="22"/>
        </w:rPr>
        <w:t>com</w:t>
      </w:r>
      <w:proofErr w:type="spellEnd"/>
      <w:r w:rsidRPr="00D850B5">
        <w:rPr>
          <w:rFonts w:ascii="Arial" w:eastAsia="Arial" w:hAnsi="Arial" w:cs="Arial"/>
          <w:sz w:val="22"/>
          <w:szCs w:val="22"/>
        </w:rPr>
        <w:t xml:space="preserve"> o item 6 deste Estudo Técnico Preliminar, garantindo assim o pleno funcionamento das ações de saúde executadas pelo município, de forma ágil e transparente; garantindo ainda o não desperdício de recursos públicos com soluções que venham não apresentem as funcionalidades mínimas estabelecidas pelo município com base nos princípios de Regulação, Controle e Avaliação do SUS, além de Políticas Nacionais vigentes.</w:t>
      </w:r>
    </w:p>
    <w:p w14:paraId="078EF3CA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122B31A0" w14:textId="77777777" w:rsidR="004663E2" w:rsidRDefault="00F733B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prova de conceito será realizada com a licitante provisoriamente classificada em primeiro lugar, </w:t>
      </w:r>
      <w:r>
        <w:rPr>
          <w:rFonts w:ascii="Arial" w:eastAsia="Arial" w:hAnsi="Arial" w:cs="Arial"/>
          <w:b/>
          <w:sz w:val="22"/>
          <w:szCs w:val="22"/>
          <w:u w:val="single"/>
        </w:rPr>
        <w:t>anteriormente à apreciação dos documentos de habilitação</w:t>
      </w:r>
      <w:r>
        <w:rPr>
          <w:rFonts w:ascii="Arial" w:eastAsia="Arial" w:hAnsi="Arial" w:cs="Arial"/>
          <w:sz w:val="22"/>
          <w:szCs w:val="22"/>
        </w:rPr>
        <w:t>;</w:t>
      </w:r>
    </w:p>
    <w:p w14:paraId="1E1B852B" w14:textId="683BF3E7" w:rsidR="004663E2" w:rsidRPr="00B82003" w:rsidRDefault="00F733BF" w:rsidP="00B82003">
      <w:pPr>
        <w:numPr>
          <w:ilvl w:val="1"/>
          <w:numId w:val="17"/>
        </w:num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prova de conceito será realizada na sede da CONTRATANTE, em </w:t>
      </w:r>
      <w:r w:rsidR="005A1816" w:rsidRPr="005A1816">
        <w:rPr>
          <w:rFonts w:ascii="Arial" w:eastAsia="Arial" w:hAnsi="Arial" w:cs="Arial"/>
          <w:sz w:val="22"/>
          <w:szCs w:val="22"/>
        </w:rPr>
        <w:t>2</w:t>
      </w:r>
      <w:r w:rsidRPr="005A1816">
        <w:rPr>
          <w:rFonts w:ascii="Arial" w:eastAsia="Arial" w:hAnsi="Arial" w:cs="Arial"/>
          <w:sz w:val="22"/>
          <w:szCs w:val="22"/>
        </w:rPr>
        <w:t xml:space="preserve"> dia </w:t>
      </w:r>
      <w:proofErr w:type="spellStart"/>
      <w:r w:rsidRPr="005A1816">
        <w:rPr>
          <w:rFonts w:ascii="Arial" w:eastAsia="Arial" w:hAnsi="Arial" w:cs="Arial"/>
          <w:sz w:val="22"/>
          <w:szCs w:val="22"/>
        </w:rPr>
        <w:t>út</w:t>
      </w:r>
      <w:r w:rsidR="005A1816" w:rsidRPr="005A1816">
        <w:rPr>
          <w:rFonts w:ascii="Arial" w:eastAsia="Arial" w:hAnsi="Arial" w:cs="Arial"/>
          <w:sz w:val="22"/>
          <w:szCs w:val="22"/>
        </w:rPr>
        <w:t>éis</w:t>
      </w:r>
      <w:proofErr w:type="spellEnd"/>
      <w:r w:rsidRPr="005A1816">
        <w:rPr>
          <w:rFonts w:ascii="Arial" w:eastAsia="Arial" w:hAnsi="Arial" w:cs="Arial"/>
          <w:sz w:val="22"/>
          <w:szCs w:val="22"/>
        </w:rPr>
        <w:t xml:space="preserve"> após a classificação, </w:t>
      </w:r>
      <w:r w:rsidRPr="005A1816">
        <w:rPr>
          <w:rFonts w:ascii="Arial" w:eastAsia="Arial" w:hAnsi="Arial" w:cs="Arial"/>
          <w:b/>
          <w:sz w:val="22"/>
          <w:szCs w:val="22"/>
          <w:u w:val="single"/>
        </w:rPr>
        <w:t>como critério indispensável à aceitabilidade da proposta</w:t>
      </w:r>
      <w:r w:rsidRPr="005A1816">
        <w:rPr>
          <w:rFonts w:ascii="Arial" w:eastAsia="Arial" w:hAnsi="Arial" w:cs="Arial"/>
          <w:sz w:val="22"/>
          <w:szCs w:val="22"/>
        </w:rPr>
        <w:t>;</w:t>
      </w:r>
      <w:r w:rsidR="00B82003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="00B82003">
        <w:rPr>
          <w:rFonts w:ascii="Arial" w:eastAsia="Arial" w:hAnsi="Arial" w:cs="Arial"/>
          <w:sz w:val="22"/>
          <w:szCs w:val="22"/>
        </w:rPr>
        <w:t xml:space="preserve">O </w:t>
      </w:r>
      <w:r w:rsidR="00B82003" w:rsidRPr="00D850B5">
        <w:rPr>
          <w:rFonts w:ascii="Arial" w:eastAsia="Arial" w:hAnsi="Arial" w:cs="Arial"/>
          <w:sz w:val="22"/>
          <w:szCs w:val="22"/>
        </w:rPr>
        <w:t> prazo</w:t>
      </w:r>
      <w:proofErr w:type="gramEnd"/>
      <w:r w:rsidR="00B82003" w:rsidRPr="00D850B5">
        <w:rPr>
          <w:rFonts w:ascii="Arial" w:eastAsia="Arial" w:hAnsi="Arial" w:cs="Arial"/>
          <w:sz w:val="22"/>
          <w:szCs w:val="22"/>
        </w:rPr>
        <w:t xml:space="preserve"> se faz necessário em virtude do encerramento do contrato vigente e a necessidade da continuidade das ações de saúde de forma ininterrupta.  </w:t>
      </w:r>
      <w:r w:rsidRPr="00B82003">
        <w:rPr>
          <w:rFonts w:ascii="Arial" w:eastAsia="Arial" w:hAnsi="Arial" w:cs="Arial"/>
          <w:sz w:val="22"/>
          <w:szCs w:val="22"/>
        </w:rPr>
        <w:t xml:space="preserve"> </w:t>
      </w:r>
    </w:p>
    <w:p w14:paraId="20D08562" w14:textId="77777777" w:rsidR="004663E2" w:rsidRDefault="00F733BF">
      <w:pPr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Para a avaliação do software, a Secretaria Municipal de Saúde irá nomear comissão composta por, no mínimo 3 e no máximo 5 membros.</w:t>
      </w:r>
    </w:p>
    <w:p w14:paraId="7A99D45E" w14:textId="77777777" w:rsidR="004663E2" w:rsidRDefault="00F733BF">
      <w:pPr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Serão avaliados os itens apresentados no item 6 do Estudo Técnico Preliminar e do item 5.8 deste Termo de Referência, necessitando de cumprimento de 94% dos requisitos.</w:t>
      </w:r>
    </w:p>
    <w:p w14:paraId="7A751D32" w14:textId="77777777" w:rsidR="004663E2" w:rsidRDefault="00F733BF">
      <w:pPr>
        <w:numPr>
          <w:ilvl w:val="1"/>
          <w:numId w:val="12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Os itens não atendidos (até 6% do total) deverão ser desenvolvidos e disponibilizados à CONTRATANTE em até 60 dias após o recebimento da ordem de fornecimento.</w:t>
      </w:r>
    </w:p>
    <w:p w14:paraId="79EDFB86" w14:textId="77777777" w:rsidR="004663E2" w:rsidRDefault="00F733BF">
      <w:pPr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Ao final da prova de conceito, a comissão designada para a avaliação do software emitirá parecer técnico declarando a licitante como APTA ou INAPTA.</w:t>
      </w:r>
    </w:p>
    <w:p w14:paraId="39D74754" w14:textId="77777777" w:rsidR="004663E2" w:rsidRDefault="00F733BF">
      <w:pPr>
        <w:numPr>
          <w:ilvl w:val="0"/>
          <w:numId w:val="12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apreciação dos documentos de habilitação da licitante provisoriamente classificada em primeiro lugar só irá ocorrer após o parecer técnico emitido pela comissão designada declarar a licitante APTA na prova de conceito.</w:t>
      </w:r>
    </w:p>
    <w:p w14:paraId="12D840E7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D3E9A2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4.2. A licitante deverá apresentar os seguintes documentos, para fins </w:t>
      </w:r>
      <w:r>
        <w:rPr>
          <w:rFonts w:ascii="Arial" w:eastAsia="Arial" w:hAnsi="Arial" w:cs="Arial"/>
          <w:sz w:val="22"/>
          <w:szCs w:val="22"/>
          <w:u w:val="single"/>
        </w:rPr>
        <w:t>de habilitação</w:t>
      </w:r>
      <w:r>
        <w:rPr>
          <w:rFonts w:ascii="Arial" w:eastAsia="Arial" w:hAnsi="Arial" w:cs="Arial"/>
          <w:sz w:val="22"/>
          <w:szCs w:val="22"/>
        </w:rPr>
        <w:t>:</w:t>
      </w:r>
    </w:p>
    <w:p w14:paraId="35ACF23C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6D5AB62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4.2.1. Aqueles indicados nos </w:t>
      </w:r>
      <w:proofErr w:type="spellStart"/>
      <w:r>
        <w:rPr>
          <w:rFonts w:ascii="Arial" w:eastAsia="Arial" w:hAnsi="Arial" w:cs="Arial"/>
          <w:sz w:val="22"/>
          <w:szCs w:val="22"/>
        </w:rPr>
        <w:t>arts</w:t>
      </w:r>
      <w:proofErr w:type="spellEnd"/>
      <w:r>
        <w:rPr>
          <w:rFonts w:ascii="Arial" w:eastAsia="Arial" w:hAnsi="Arial" w:cs="Arial"/>
          <w:sz w:val="22"/>
          <w:szCs w:val="22"/>
        </w:rPr>
        <w:t>. 68 da Lei nº 14.133/21.</w:t>
      </w:r>
    </w:p>
    <w:p w14:paraId="0E1CA24D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B8B1353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4.2.2. Para fins de qualificação técnica, a licitante deverá apresentar:</w:t>
      </w:r>
    </w:p>
    <w:p w14:paraId="21714F90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3061D42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  <w:u w:val="single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b/>
          <w:sz w:val="22"/>
          <w:szCs w:val="22"/>
        </w:rPr>
        <w:t xml:space="preserve">4.2.2.1 </w:t>
      </w:r>
      <w:r>
        <w:rPr>
          <w:rFonts w:ascii="Arial" w:eastAsia="Arial" w:hAnsi="Arial" w:cs="Arial"/>
          <w:sz w:val="22"/>
          <w:szCs w:val="22"/>
        </w:rPr>
        <w:t xml:space="preserve">01 (um) ou mais atestados de capacidade técnica fornecido(s) por pessoa jurídica de direito público ou privado, que comprove(m) a aptidão do licitante para o desempenho de atividade pertinente e compatível em características, quantidades e prazos com este item da licitação; qual seja o fornecimento de </w:t>
      </w:r>
      <w:r>
        <w:rPr>
          <w:rFonts w:ascii="Arial" w:eastAsia="Arial" w:hAnsi="Arial" w:cs="Arial"/>
          <w:sz w:val="22"/>
          <w:szCs w:val="22"/>
          <w:u w:val="single"/>
        </w:rPr>
        <w:t>sistema informatizado de gestão da saúde.</w:t>
      </w:r>
    </w:p>
    <w:p w14:paraId="6C9D2D90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  <w:u w:val="single"/>
        </w:rPr>
      </w:pPr>
    </w:p>
    <w:p w14:paraId="64E9DD2E" w14:textId="0FC7743A" w:rsidR="004663E2" w:rsidRDefault="00A81DF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Para fins de comprovação da qualificação técnica da empresa, os atestados deverão dizer respeito a contratos executados com no mínimo 50% do quantitativo licitado nesse processo licitatório, qual seja, 6 meses de execução, sendo vedado o somatório de atestados</w:t>
      </w:r>
      <w:r w:rsidR="00F733BF">
        <w:rPr>
          <w:rFonts w:ascii="Arial" w:eastAsia="Arial" w:hAnsi="Arial" w:cs="Arial"/>
          <w:sz w:val="22"/>
          <w:szCs w:val="22"/>
        </w:rPr>
        <w:t>.</w:t>
      </w:r>
    </w:p>
    <w:p w14:paraId="02DD281D" w14:textId="5AE48B1B" w:rsidR="003D2A53" w:rsidRPr="003D2A53" w:rsidRDefault="003D2A53" w:rsidP="003D2A5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3D2A53">
        <w:rPr>
          <w:rFonts w:ascii="Arial" w:eastAsia="Arial" w:hAnsi="Arial" w:cs="Arial"/>
          <w:sz w:val="22"/>
          <w:szCs w:val="22"/>
        </w:rPr>
        <w:t xml:space="preserve"> A vedação do somatório de atestado justifica-se devido à necessidade de comprovação da eficiência da contratada na prestação dos serviços, uma vez que o prazo de 06 meses, na maioria das vezes, não é suficiente nem mesmo para a finalização da instalação, devido à especificidade dos serviços de saúde.</w:t>
      </w:r>
    </w:p>
    <w:p w14:paraId="7EADE3A8" w14:textId="34254203" w:rsidR="003D2A53" w:rsidRDefault="003D2A53" w:rsidP="003D2A5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3D2A53">
        <w:rPr>
          <w:rFonts w:ascii="Arial" w:eastAsia="Arial" w:hAnsi="Arial" w:cs="Arial"/>
          <w:sz w:val="22"/>
          <w:szCs w:val="22"/>
        </w:rPr>
        <w:t>Noutro giro, importante salientar que os softwares licitados tem continu</w:t>
      </w:r>
      <w:r>
        <w:rPr>
          <w:rFonts w:ascii="Arial" w:eastAsia="Arial" w:hAnsi="Arial" w:cs="Arial"/>
          <w:sz w:val="22"/>
          <w:szCs w:val="22"/>
        </w:rPr>
        <w:t>id</w:t>
      </w:r>
      <w:r w:rsidRPr="003D2A53">
        <w:rPr>
          <w:rFonts w:ascii="Arial" w:eastAsia="Arial" w:hAnsi="Arial" w:cs="Arial"/>
          <w:sz w:val="22"/>
          <w:szCs w:val="22"/>
        </w:rPr>
        <w:t>ade do seu contrato ao longo dos anos, medida pela qual é necessária a comprovação de que a empresa consegue prestar um serviço de qualidade a longo prazo.</w:t>
      </w:r>
    </w:p>
    <w:p w14:paraId="7AD70EE4" w14:textId="77777777" w:rsidR="004663E2" w:rsidRDefault="004663E2" w:rsidP="006E6A6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7633139" w14:textId="77777777" w:rsidR="004663E2" w:rsidRDefault="00F733BF">
      <w:pPr>
        <w:numPr>
          <w:ilvl w:val="3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</w:t>
      </w:r>
      <w:r>
        <w:rPr>
          <w:rFonts w:ascii="Arial" w:eastAsia="Arial" w:hAnsi="Arial" w:cs="Arial"/>
          <w:sz w:val="22"/>
          <w:szCs w:val="22"/>
          <w:u w:val="single"/>
        </w:rPr>
        <w:t>futura contratada</w:t>
      </w:r>
      <w:r>
        <w:rPr>
          <w:rFonts w:ascii="Arial" w:eastAsia="Arial" w:hAnsi="Arial" w:cs="Arial"/>
          <w:sz w:val="22"/>
          <w:szCs w:val="22"/>
        </w:rPr>
        <w:t xml:space="preserve"> deverá apresentar ainda:</w:t>
      </w:r>
    </w:p>
    <w:p w14:paraId="23641CDE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800"/>
        <w:jc w:val="both"/>
        <w:rPr>
          <w:rFonts w:ascii="Arial" w:eastAsia="Arial" w:hAnsi="Arial" w:cs="Arial"/>
          <w:sz w:val="22"/>
          <w:szCs w:val="22"/>
        </w:rPr>
      </w:pPr>
    </w:p>
    <w:p w14:paraId="52B43D39" w14:textId="77777777" w:rsidR="004663E2" w:rsidRDefault="00F733B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Registro de Propriedade do SOFTWARE no INPI, em caso de sistema informatizado próprio ou, </w:t>
      </w:r>
    </w:p>
    <w:p w14:paraId="679DA5F8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40"/>
        <w:jc w:val="both"/>
        <w:rPr>
          <w:rFonts w:ascii="Arial" w:eastAsia="Arial" w:hAnsi="Arial" w:cs="Arial"/>
          <w:sz w:val="22"/>
          <w:szCs w:val="22"/>
        </w:rPr>
      </w:pPr>
    </w:p>
    <w:p w14:paraId="25F51B5F" w14:textId="77777777" w:rsidR="004663E2" w:rsidRDefault="00F733BF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Licença de Comercialização do SOFTWARE a ser utilizado, emitido em favor da futura contratada, devidamente registrada nos órgãos competentes, juntamente com o Registro de Propriedade da empresa desenvolvedora do SOFTWARE no INPI.</w:t>
      </w:r>
    </w:p>
    <w:p w14:paraId="003AD6EB" w14:textId="77777777" w:rsidR="00B706A0" w:rsidRDefault="00B706A0" w:rsidP="00B706A0">
      <w:pPr>
        <w:pStyle w:val="PargrafodaLista"/>
        <w:rPr>
          <w:rFonts w:ascii="Arial" w:eastAsia="Arial" w:hAnsi="Arial" w:cs="Arial"/>
          <w:sz w:val="22"/>
          <w:szCs w:val="22"/>
        </w:rPr>
      </w:pPr>
    </w:p>
    <w:p w14:paraId="6F6D139D" w14:textId="77777777" w:rsidR="00B706A0" w:rsidRPr="00D850B5" w:rsidRDefault="00B706A0" w:rsidP="00B706A0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D850B5">
        <w:rPr>
          <w:rFonts w:ascii="Arial" w:hAnsi="Arial" w:cs="Arial"/>
          <w:sz w:val="22"/>
          <w:szCs w:val="22"/>
        </w:rPr>
        <w:t>A apresentação de um destes é etapa indispensável para garantia da contratação de sistema lícito, bem como a comprovação de que a contratada será capaz de realizar/solicitar e efetuar atualizações, correções e manutenções durante a vigência do contrato. </w:t>
      </w:r>
    </w:p>
    <w:p w14:paraId="46965FDA" w14:textId="77777777" w:rsidR="00B706A0" w:rsidRPr="00D850B5" w:rsidRDefault="00B706A0" w:rsidP="00B706A0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D850B5">
        <w:rPr>
          <w:rFonts w:ascii="Arial" w:hAnsi="Arial" w:cs="Arial"/>
          <w:sz w:val="22"/>
          <w:szCs w:val="22"/>
        </w:rPr>
        <w:t xml:space="preserve">A contratação do software pago se dá em virtude da necessidade de redução de papel na secretaria de saúde, bem como a redução dos inúmeros deslocamentos hoje feitos pelos cidadãos dentro do município, a fim de entregar seus pedidos de exames e consultas. Destaca-se que o prontuário eletrônico (ESUS APS PEC) será software livre </w:t>
      </w:r>
      <w:r w:rsidRPr="00D850B5">
        <w:rPr>
          <w:rFonts w:ascii="Arial" w:hAnsi="Arial" w:cs="Arial"/>
          <w:sz w:val="22"/>
          <w:szCs w:val="22"/>
        </w:rPr>
        <w:lastRenderedPageBreak/>
        <w:t xml:space="preserve">fornecido pelo Ministério da Saúde, sendo a contratada responsável pela infraestrutura e suporte, e interligado, de forma digital, com o sistema licenciado, conforme item 6. </w:t>
      </w:r>
    </w:p>
    <w:p w14:paraId="6068816F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43A744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4.2.4 </w:t>
      </w:r>
      <w:r>
        <w:rPr>
          <w:rFonts w:ascii="Arial" w:eastAsia="Arial" w:hAnsi="Arial" w:cs="Arial"/>
          <w:sz w:val="22"/>
          <w:szCs w:val="22"/>
        </w:rPr>
        <w:t>A qualificação Econômico-financeira será demonstrada através da apresentação da Certidão Negativa de Feitos Sobre Falência, expedida pelo distribuidor da sede do Licitante, bem como:</w:t>
      </w:r>
    </w:p>
    <w:p w14:paraId="718C031C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3604D46" w14:textId="77777777" w:rsidR="004663E2" w:rsidRDefault="00F733BF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Balanço patrimonial</w:t>
      </w:r>
      <w:r>
        <w:rPr>
          <w:rFonts w:ascii="Arial" w:eastAsia="Arial" w:hAnsi="Arial" w:cs="Arial"/>
          <w:sz w:val="22"/>
          <w:szCs w:val="22"/>
        </w:rPr>
        <w:t>, demonstração de resultado de exercício e demais demonstrações contábeis dos 2 (dois) últimos exercícios sociais, comprovando:</w:t>
      </w:r>
    </w:p>
    <w:p w14:paraId="408132E6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78A6B6F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a)</w:t>
      </w:r>
      <w:r>
        <w:rPr>
          <w:rFonts w:ascii="Arial" w:eastAsia="Arial" w:hAnsi="Arial" w:cs="Arial"/>
          <w:sz w:val="22"/>
          <w:szCs w:val="22"/>
        </w:rPr>
        <w:t xml:space="preserve"> Índice de Liquidez Corrente (ILC)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54485EE9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31323F84" wp14:editId="6FBB840A">
            <wp:extent cx="2606040" cy="685800"/>
            <wp:effectExtent l="0" t="0" r="0" b="0"/>
            <wp:docPr id="161914921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6DE576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b)</w:t>
      </w:r>
      <w:r>
        <w:rPr>
          <w:rFonts w:ascii="Arial" w:eastAsia="Arial" w:hAnsi="Arial" w:cs="Arial"/>
          <w:sz w:val="22"/>
          <w:szCs w:val="22"/>
        </w:rPr>
        <w:t xml:space="preserve"> Índice de Liquidez Geral (ILG)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4E08D162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07C572B7" wp14:editId="3CCE8C5B">
            <wp:extent cx="2857500" cy="731520"/>
            <wp:effectExtent l="0" t="0" r="0" b="0"/>
            <wp:docPr id="161914921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557DA2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c)</w:t>
      </w:r>
      <w:r>
        <w:rPr>
          <w:rFonts w:ascii="Arial" w:eastAsia="Arial" w:hAnsi="Arial" w:cs="Arial"/>
          <w:sz w:val="22"/>
          <w:szCs w:val="22"/>
        </w:rPr>
        <w:t xml:space="preserve"> Solvência Geral superior a </w:t>
      </w:r>
      <w:r>
        <w:rPr>
          <w:rFonts w:ascii="Arial" w:eastAsia="Arial" w:hAnsi="Arial" w:cs="Arial"/>
          <w:b/>
          <w:sz w:val="22"/>
          <w:szCs w:val="22"/>
        </w:rPr>
        <w:t>1,0 (um)</w:t>
      </w:r>
      <w:r>
        <w:rPr>
          <w:rFonts w:ascii="Arial" w:eastAsia="Arial" w:hAnsi="Arial" w:cs="Arial"/>
          <w:sz w:val="22"/>
          <w:szCs w:val="22"/>
        </w:rPr>
        <w:t>, a ser obtido pela fórmula:</w:t>
      </w:r>
    </w:p>
    <w:p w14:paraId="41C1924F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noProof/>
          <w:sz w:val="22"/>
          <w:szCs w:val="22"/>
        </w:rPr>
        <w:drawing>
          <wp:inline distT="0" distB="0" distL="0" distR="0" wp14:anchorId="5AEB4989" wp14:editId="0F70FBBE">
            <wp:extent cx="2758440" cy="678180"/>
            <wp:effectExtent l="0" t="0" r="0" b="0"/>
            <wp:docPr id="161914921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8440" cy="6781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A16AE1A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321E747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empresas criadas no exercício financeiro da licitação deverão atender a todas as exigências da habilitação e poderão substituir os demonstrativos contábeis pelo balanço de abertura.</w:t>
      </w:r>
    </w:p>
    <w:p w14:paraId="16B23B61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98"/>
        <w:jc w:val="both"/>
        <w:rPr>
          <w:rFonts w:ascii="Arial" w:eastAsia="Arial" w:hAnsi="Arial" w:cs="Arial"/>
          <w:sz w:val="22"/>
          <w:szCs w:val="22"/>
        </w:rPr>
      </w:pPr>
    </w:p>
    <w:p w14:paraId="4E9CAEA3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Os documentos referidos acima limitar-se-ão ao último exercício no caso de a pessoa jurídica ter sido constituída há menos de 2 (dois) anos.</w:t>
      </w:r>
    </w:p>
    <w:p w14:paraId="6BE4781B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98"/>
        <w:jc w:val="both"/>
        <w:rPr>
          <w:rFonts w:ascii="Arial" w:eastAsia="Arial" w:hAnsi="Arial" w:cs="Arial"/>
          <w:sz w:val="22"/>
          <w:szCs w:val="22"/>
        </w:rPr>
      </w:pPr>
    </w:p>
    <w:p w14:paraId="36E09C4B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Os documentos referidos acima deverão ser exigidos com base no limite definido pela Receita Federal do Brasil para transmissão da Escrituração Contábil Digital - ECD ao </w:t>
      </w:r>
      <w:proofErr w:type="spellStart"/>
      <w:r>
        <w:rPr>
          <w:rFonts w:ascii="Arial" w:eastAsia="Arial" w:hAnsi="Arial" w:cs="Arial"/>
          <w:sz w:val="22"/>
          <w:szCs w:val="22"/>
        </w:rPr>
        <w:t>Sped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1D8C615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98"/>
        <w:jc w:val="both"/>
        <w:rPr>
          <w:rFonts w:ascii="Arial" w:eastAsia="Arial" w:hAnsi="Arial" w:cs="Arial"/>
          <w:sz w:val="22"/>
          <w:szCs w:val="22"/>
        </w:rPr>
      </w:pPr>
    </w:p>
    <w:p w14:paraId="5433EF7D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Caso a empresa licitante apresente resultado inferior ou igual a 1 (um) em qualquer dos índices de Liquidez Geral (LG), Solvência Geral (SG) e Liquidez Corrente (LC), será exigido para fins de habilitação patrimônio líquido mínimo de 10% (dez por cento) do valor total estimado da contratação.</w:t>
      </w:r>
    </w:p>
    <w:p w14:paraId="677782C6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98"/>
        <w:jc w:val="both"/>
        <w:rPr>
          <w:rFonts w:ascii="Arial" w:eastAsia="Arial" w:hAnsi="Arial" w:cs="Arial"/>
          <w:sz w:val="22"/>
          <w:szCs w:val="22"/>
        </w:rPr>
      </w:pPr>
    </w:p>
    <w:p w14:paraId="6EE0C323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empresas criadas no exercício financeiro da licitação deverão atender a todas as exigências da habilitação e poderão substituir os demonstrativos contábeis pelo balanço de abertura. (Lei nº 14.133, de 2021, art. 65, §1º).</w:t>
      </w:r>
    </w:p>
    <w:p w14:paraId="3FAB146B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98"/>
        <w:jc w:val="both"/>
        <w:rPr>
          <w:rFonts w:ascii="Arial" w:eastAsia="Arial" w:hAnsi="Arial" w:cs="Arial"/>
          <w:sz w:val="22"/>
          <w:szCs w:val="22"/>
        </w:rPr>
      </w:pPr>
    </w:p>
    <w:p w14:paraId="213B2CB5" w14:textId="77777777" w:rsidR="004663E2" w:rsidRDefault="00F733B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18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 atendimento dos índices econômicos previstos neste item deverá ser atestado mediante declaração assinada por profissional habilitado da área contábil, apresentada pelo fornecedor.</w:t>
      </w:r>
    </w:p>
    <w:p w14:paraId="762EDB71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851"/>
        <w:jc w:val="both"/>
        <w:rPr>
          <w:rFonts w:ascii="Arial" w:eastAsia="Arial" w:hAnsi="Arial" w:cs="Arial"/>
          <w:sz w:val="22"/>
          <w:szCs w:val="22"/>
        </w:rPr>
      </w:pPr>
    </w:p>
    <w:p w14:paraId="7EA56706" w14:textId="77777777" w:rsidR="004663E2" w:rsidRDefault="00F733BF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Capital social mínimo</w:t>
      </w:r>
      <w:r>
        <w:rPr>
          <w:rFonts w:ascii="Arial" w:eastAsia="Arial" w:hAnsi="Arial" w:cs="Arial"/>
          <w:sz w:val="22"/>
          <w:szCs w:val="22"/>
        </w:rPr>
        <w:t xml:space="preserve"> de 10% (dez por cento) do valor estimado da contratação.</w:t>
      </w:r>
    </w:p>
    <w:p w14:paraId="2A6E3D74" w14:textId="77777777" w:rsidR="004663E2" w:rsidRDefault="00F733B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8" w:after="288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Somente haverá a necessidade de comprovação do preenchimento de requisitos mediante apresentação dos documentos originais </w:t>
      </w:r>
      <w:proofErr w:type="spellStart"/>
      <w:r>
        <w:rPr>
          <w:rFonts w:ascii="Arial" w:eastAsia="Arial" w:hAnsi="Arial" w:cs="Arial"/>
          <w:sz w:val="22"/>
          <w:szCs w:val="22"/>
        </w:rPr>
        <w:t>não-digitais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quando houver dúvida em relação à integridade do documento digital ou quando a lei expressamente o exigir. (</w:t>
      </w:r>
      <w:hyperlink r:id="rId11" w:anchor="art4">
        <w:r>
          <w:rPr>
            <w:rFonts w:ascii="Arial" w:eastAsia="Arial" w:hAnsi="Arial" w:cs="Arial"/>
            <w:sz w:val="22"/>
            <w:szCs w:val="22"/>
            <w:u w:val="single"/>
          </w:rPr>
          <w:t>IN nº 3/2018, art. 4º, §1º, e art. 6º, §4º</w:t>
        </w:r>
      </w:hyperlink>
      <w:r>
        <w:rPr>
          <w:rFonts w:ascii="Arial" w:eastAsia="Arial" w:hAnsi="Arial" w:cs="Arial"/>
          <w:sz w:val="22"/>
          <w:szCs w:val="22"/>
        </w:rPr>
        <w:t>).</w:t>
      </w:r>
    </w:p>
    <w:p w14:paraId="623850BF" w14:textId="77777777" w:rsidR="004663E2" w:rsidRPr="00943F0E" w:rsidRDefault="00F733BF">
      <w:pPr>
        <w:numPr>
          <w:ilvl w:val="0"/>
          <w:numId w:val="11"/>
        </w:num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mallCaps/>
          <w:sz w:val="22"/>
          <w:szCs w:val="22"/>
        </w:rPr>
        <w:t>EXECUÇÃO DO OBJETO</w:t>
      </w:r>
    </w:p>
    <w:p w14:paraId="257EA5C6" w14:textId="77777777" w:rsidR="00943F0E" w:rsidRDefault="00943F0E" w:rsidP="00943F0E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6AA7679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5.1. Os serviços serão executados de acordo com o item 6 do Estudo Técnico Preliminar e 5.8 deste termo de referência. </w:t>
      </w:r>
    </w:p>
    <w:p w14:paraId="548FB5C1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5.2. </w:t>
      </w:r>
      <w:proofErr w:type="gramStart"/>
      <w:r w:rsidR="00943F0E">
        <w:rPr>
          <w:rFonts w:ascii="Arial" w:eastAsia="Arial" w:hAnsi="Arial" w:cs="Arial"/>
          <w:sz w:val="22"/>
          <w:szCs w:val="22"/>
        </w:rPr>
        <w:t>O prazo de entrega dos itens</w:t>
      </w:r>
      <w:r w:rsidR="00963ED8">
        <w:rPr>
          <w:rFonts w:ascii="Arial" w:eastAsia="Arial" w:hAnsi="Arial" w:cs="Arial"/>
          <w:sz w:val="22"/>
          <w:szCs w:val="22"/>
        </w:rPr>
        <w:t xml:space="preserve"> </w:t>
      </w:r>
      <w:r w:rsidR="00943F0E">
        <w:rPr>
          <w:rFonts w:ascii="Arial" w:eastAsia="Arial" w:hAnsi="Arial" w:cs="Arial"/>
          <w:sz w:val="22"/>
          <w:szCs w:val="22"/>
        </w:rPr>
        <w:t>iniciam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em até 72 horas, contados da emissão da Ordem de Fornecimento.</w:t>
      </w:r>
    </w:p>
    <w:p w14:paraId="283C96FD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5.3. O Município reserva o direito de não aceitar os itens contratados com atraso ou em desacordo com as especificações e condições constantes neste Termo, podendo aplicar as sanções cabíveis. </w:t>
      </w:r>
    </w:p>
    <w:p w14:paraId="377934A3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5.4. Nos valores propostos pelos fornecedores deverão estar inclusos todos os custos logísticos, operacionais, encargos previdenciários, trabalhistas, tributários, comerciais e quaisquer outros que incidam direta ou indiretamente no fornecimento dos bens. </w:t>
      </w:r>
    </w:p>
    <w:p w14:paraId="3FE52B0E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5.5. A proposta comercial terá validade de 60 (sessenta) dias a contar da data de sua entrega;</w:t>
      </w:r>
    </w:p>
    <w:p w14:paraId="55B189C2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5.8. Os serviços ofertados devem estar em acordo com as especificações do objeto a seguir:</w:t>
      </w:r>
    </w:p>
    <w:p w14:paraId="16FEB0DE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3D402E0" w14:textId="77777777" w:rsidR="00943F0E" w:rsidRDefault="00943F0E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6FE812A1" w14:textId="77777777" w:rsidR="00B706A0" w:rsidRDefault="00B706A0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6664DC8" w14:textId="77777777" w:rsidR="00B706A0" w:rsidRDefault="00B706A0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77F1721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5.8.1. Instalação do sistema e treinamentos (item 1)</w:t>
      </w:r>
    </w:p>
    <w:p w14:paraId="21A718F8" w14:textId="77777777" w:rsidR="004663E2" w:rsidRDefault="00F733BF">
      <w:pPr>
        <w:numPr>
          <w:ilvl w:val="0"/>
          <w:numId w:val="3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durante os primeiros 90 dias, deverá manter profissional capacitado na sede da contratante, de forma presencial, por no mínimo 3 (três) dias da semana, a fim de realizar treinamentos, realizar reuniões de criação de processos e demais ações relacionadas ao sistema. </w:t>
      </w:r>
    </w:p>
    <w:p w14:paraId="22759C9D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5.8.1.1. Instalação</w:t>
      </w:r>
    </w:p>
    <w:p w14:paraId="1506078F" w14:textId="77777777" w:rsidR="004663E2" w:rsidRDefault="00F733BF">
      <w:pPr>
        <w:numPr>
          <w:ilvl w:val="0"/>
          <w:numId w:val="4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ser realizado de forma presencial na sede da contratante; </w:t>
      </w:r>
    </w:p>
    <w:p w14:paraId="235CA83B" w14:textId="77777777" w:rsidR="004663E2" w:rsidRDefault="00F733BF">
      <w:pPr>
        <w:numPr>
          <w:ilvl w:val="0"/>
          <w:numId w:val="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migração do ESUS APS PEC para a infraestrutura de nuvem da contratada, com fornecimento de link de acesso com SSL, habilitação do gov.br, </w:t>
      </w:r>
      <w:proofErr w:type="spellStart"/>
      <w:r>
        <w:rPr>
          <w:rFonts w:ascii="Arial" w:eastAsia="Arial" w:hAnsi="Arial" w:cs="Arial"/>
          <w:sz w:val="22"/>
          <w:szCs w:val="22"/>
        </w:rPr>
        <w:t>cadsus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>
        <w:rPr>
          <w:rFonts w:ascii="Arial" w:eastAsia="Arial" w:hAnsi="Arial" w:cs="Arial"/>
          <w:sz w:val="22"/>
          <w:szCs w:val="22"/>
        </w:rPr>
        <w:t>rnds</w:t>
      </w:r>
      <w:proofErr w:type="spellEnd"/>
      <w:r>
        <w:rPr>
          <w:rFonts w:ascii="Arial" w:eastAsia="Arial" w:hAnsi="Arial" w:cs="Arial"/>
          <w:sz w:val="22"/>
          <w:szCs w:val="22"/>
        </w:rPr>
        <w:t>, e demais habilitações disponíveis no sistema;</w:t>
      </w:r>
    </w:p>
    <w:p w14:paraId="34AEAA83" w14:textId="77777777" w:rsidR="004663E2" w:rsidRDefault="00F733BF">
      <w:pPr>
        <w:numPr>
          <w:ilvl w:val="0"/>
          <w:numId w:val="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Contemplará a migração de dados das filas de espera do município do sistema atual para o novo sistema de regulação;</w:t>
      </w:r>
    </w:p>
    <w:p w14:paraId="2BD03D95" w14:textId="77777777" w:rsidR="004663E2" w:rsidRDefault="00F733BF">
      <w:pPr>
        <w:numPr>
          <w:ilvl w:val="0"/>
          <w:numId w:val="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integração com o RIRA, a fim de enviar as listas de espera por especialidades e exames para a RNDS; </w:t>
      </w:r>
    </w:p>
    <w:p w14:paraId="6ED7365F" w14:textId="77777777" w:rsidR="004663E2" w:rsidRDefault="00F733BF">
      <w:pPr>
        <w:numPr>
          <w:ilvl w:val="0"/>
          <w:numId w:val="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Contemplará a criação de um número de contato para uso exclusivo da Secretaria de Saúde do município de Leopoldina - MG, a fim de enviar notificações aos pacientes. A integração com o WhatsApp deverá ser através de ferramentas oficiais. </w:t>
      </w:r>
    </w:p>
    <w:p w14:paraId="514DD206" w14:textId="77777777" w:rsidR="004663E2" w:rsidRDefault="004663E2">
      <w:pPr>
        <w:tabs>
          <w:tab w:val="left" w:pos="384"/>
        </w:tabs>
        <w:spacing w:line="360" w:lineRule="auto"/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317EFF3B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5.8.1.2. Treinamento</w:t>
      </w:r>
    </w:p>
    <w:p w14:paraId="7012461C" w14:textId="77777777" w:rsidR="004663E2" w:rsidRDefault="00F733BF">
      <w:pPr>
        <w:numPr>
          <w:ilvl w:val="0"/>
          <w:numId w:val="1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Os treinamentos serão realizados em cada estabelecimento de saúde do município, conforme listagem disponível no ANEXO 1, devendo abranger todos os profissionais. </w:t>
      </w:r>
    </w:p>
    <w:p w14:paraId="08188B8C" w14:textId="77777777" w:rsidR="004663E2" w:rsidRDefault="00F733BF">
      <w:pPr>
        <w:numPr>
          <w:ilvl w:val="0"/>
          <w:numId w:val="1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deverá ainda, a cada 6 (seis) meses realizar treinamentos de reciclagem com os profissionais do município, sem custos adicionais ao município, respeitando o limite máximo de treinamento presencial de 16 (dezesseis) horas. </w:t>
      </w:r>
    </w:p>
    <w:p w14:paraId="30AE3893" w14:textId="77777777" w:rsidR="004663E2" w:rsidRDefault="004663E2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7965604" w14:textId="77777777" w:rsidR="00A379DA" w:rsidRDefault="00A379DA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6BD3A84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5.8.2. Licença do sistema (item 2) </w:t>
      </w:r>
    </w:p>
    <w:p w14:paraId="447AAEFF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5.8.2.1. Requisitos gerais</w:t>
      </w:r>
    </w:p>
    <w:p w14:paraId="31984CB2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Estar disponível em nuvem, em endereço eletrônico verificado, utilizado exclusivamente para o município; </w:t>
      </w:r>
    </w:p>
    <w:p w14:paraId="3AC31D42" w14:textId="77777777" w:rsidR="004663E2" w:rsidRDefault="00F733BF">
      <w:pPr>
        <w:numPr>
          <w:ilvl w:val="1"/>
          <w:numId w:val="2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infraestrutura de nuvem deverá permitir também a instalação do sistema ESUS APS PEC, com todos os requisitos de segurança e geração de backups diários, disponibilizados também para o município.</w:t>
      </w:r>
    </w:p>
    <w:p w14:paraId="6A464996" w14:textId="77777777" w:rsidR="004663E2" w:rsidRDefault="00F733BF">
      <w:pPr>
        <w:numPr>
          <w:ilvl w:val="1"/>
          <w:numId w:val="2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A infraestrutura deverá também suportar ainda a instalação e disponibilização a todos os usuários o painel e-SUS APS.</w:t>
      </w:r>
    </w:p>
    <w:p w14:paraId="2581ECD1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controle de acesso por login e senha; </w:t>
      </w:r>
    </w:p>
    <w:p w14:paraId="0466C1EE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funcionalidade de cadastramento de novos usuários; </w:t>
      </w:r>
    </w:p>
    <w:p w14:paraId="752A7D2E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diferentes níveis de acesso; </w:t>
      </w:r>
    </w:p>
    <w:p w14:paraId="7A1156FA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Importar de sistemas terceiros as requisições de procedimentos e possuir tela de cadastro manual das mesmas; </w:t>
      </w:r>
    </w:p>
    <w:p w14:paraId="0642AC09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Registrar </w:t>
      </w:r>
      <w:proofErr w:type="gramStart"/>
      <w:r>
        <w:rPr>
          <w:rFonts w:ascii="Arial" w:eastAsia="Arial" w:hAnsi="Arial" w:cs="Arial"/>
          <w:sz w:val="22"/>
          <w:szCs w:val="22"/>
        </w:rPr>
        <w:t>o log das ações realizada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pelos usuários; </w:t>
      </w:r>
    </w:p>
    <w:p w14:paraId="46CE8872" w14:textId="77777777" w:rsidR="004663E2" w:rsidRDefault="004663E2">
      <w:pPr>
        <w:tabs>
          <w:tab w:val="left" w:pos="384"/>
        </w:tabs>
        <w:spacing w:line="360" w:lineRule="auto"/>
        <w:ind w:left="720"/>
        <w:jc w:val="both"/>
        <w:rPr>
          <w:rFonts w:ascii="Arial" w:eastAsia="Arial" w:hAnsi="Arial" w:cs="Arial"/>
          <w:sz w:val="22"/>
          <w:szCs w:val="22"/>
        </w:rPr>
      </w:pPr>
    </w:p>
    <w:p w14:paraId="7C555993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5.8.2.2. Módulo de Regulação</w:t>
      </w:r>
    </w:p>
    <w:p w14:paraId="715A4646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Integrar, de forma diária, ao ESUS APS PEC, de forma a importar as requisições de consultas com especialistas e exames solicitados no prontuário do paciente. </w:t>
      </w:r>
    </w:p>
    <w:p w14:paraId="2F46DE99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cadastro do paciente, possibilitando inserção das seguintes informações: </w:t>
      </w:r>
      <w:proofErr w:type="spellStart"/>
      <w:r>
        <w:rPr>
          <w:rFonts w:ascii="Arial" w:eastAsia="Arial" w:hAnsi="Arial" w:cs="Arial"/>
          <w:sz w:val="22"/>
          <w:szCs w:val="22"/>
        </w:rPr>
        <w:t>cpf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nome completo, </w:t>
      </w:r>
      <w:proofErr w:type="spellStart"/>
      <w:r>
        <w:rPr>
          <w:rFonts w:ascii="Arial" w:eastAsia="Arial" w:hAnsi="Arial" w:cs="Arial"/>
          <w:sz w:val="22"/>
          <w:szCs w:val="22"/>
        </w:rPr>
        <w:t>cns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, data de nascimento, sexo, raça, nome da mãe, nome do pai, </w:t>
      </w:r>
      <w:proofErr w:type="spellStart"/>
      <w:r>
        <w:rPr>
          <w:rFonts w:ascii="Arial" w:eastAsia="Arial" w:hAnsi="Arial" w:cs="Arial"/>
          <w:sz w:val="22"/>
          <w:szCs w:val="22"/>
        </w:rPr>
        <w:t>municipio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de nascimento, whatsapp, e-mail, cep, país, estado, município, bairro, tipo de logradouro, número, complemento;</w:t>
      </w:r>
    </w:p>
    <w:p w14:paraId="4CD64E1A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autorização de requisição para o médico regulador, apresentando liberação individual ou bloco (mais de um paciente), apresentando tipo de procedimento, data do requerimento, prioridade, sexo, idade, data de nascimento, hipótese e motivo do encaminhamento, além de filtros com opção para tipo de procedimento e paciente; </w:t>
      </w:r>
    </w:p>
    <w:p w14:paraId="547F0FF7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gestão das requisições, com filtro de procedimentos, cartão sus, </w:t>
      </w:r>
      <w:proofErr w:type="spellStart"/>
      <w:r>
        <w:rPr>
          <w:rFonts w:ascii="Arial" w:eastAsia="Arial" w:hAnsi="Arial" w:cs="Arial"/>
          <w:sz w:val="22"/>
          <w:szCs w:val="22"/>
        </w:rPr>
        <w:t>cpf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ou nome do paciente, além de filtro de situação com no mínimo as seguintes situações: aguardando marcação, agendado, realizado, desmarcado, cancelado ou ausente; </w:t>
      </w:r>
    </w:p>
    <w:p w14:paraId="29944C60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interface de gestão das requisições que possibilite seleção individual ou em grupo (mais de um paciente), apresentando ainda cartão sus, tipo de procedimento, data do requerimento e prioridade;</w:t>
      </w:r>
    </w:p>
    <w:p w14:paraId="3942C9F4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gestão das requisições que possibilite a marcação individual ou grupo, definindo mesmas datas ou horários para os pacientes selecionados; </w:t>
      </w:r>
    </w:p>
    <w:p w14:paraId="524A6FA1" w14:textId="77777777" w:rsidR="004663E2" w:rsidRDefault="00F733BF">
      <w:pPr>
        <w:numPr>
          <w:ilvl w:val="0"/>
          <w:numId w:val="14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gestão das requisições que possibilite a atualização para realização dos pacientes; </w:t>
      </w:r>
    </w:p>
    <w:p w14:paraId="0CA9531A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gestão das requisições que possibilite a atualização para desmarcado, apresentando campo de justificativa; </w:t>
      </w:r>
    </w:p>
    <w:p w14:paraId="56E5B73A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Possuir interface de gestão das requisições que possibilite a atualização para cancelado, apresentando campo de justificativa; </w:t>
      </w:r>
    </w:p>
    <w:p w14:paraId="45B32168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Possuir interface de gestão das requisições que possibilite a atualização para ausente dos pacientes; </w:t>
      </w:r>
    </w:p>
    <w:p w14:paraId="04157DDC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tela de cadastro de retornos, de forma que a consulta tenha descriminação dependência dos exames relacionados caso os mesmos ainda não estejam marcados ou realizados;</w:t>
      </w:r>
    </w:p>
    <w:p w14:paraId="478A03B0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Possibilitar vinculação de prestadores;</w:t>
      </w:r>
    </w:p>
    <w:p w14:paraId="14BC5B92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vinculação de prestadores, autorizando somente procedimentos conforme a tabela SIGTAP, e com campo de inserção da distância entre a secretaria de saúde e o prestador; </w:t>
      </w:r>
    </w:p>
    <w:p w14:paraId="1911A158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Gerar guia de marcação dos procedimentos com código de autenticação rastreável; </w:t>
      </w:r>
    </w:p>
    <w:p w14:paraId="54677460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Gerar chave de marcação de forma a possibilitar o prestador confirmar o atendimento do paciente através da inserção da mesma no sistema; </w:t>
      </w:r>
    </w:p>
    <w:p w14:paraId="1FE864B0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cadastrar vagas; </w:t>
      </w:r>
    </w:p>
    <w:p w14:paraId="316B774D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gestão de TFD, com vinculação de acompanhantes; </w:t>
      </w:r>
    </w:p>
    <w:p w14:paraId="02CC83C4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o faturamento dos </w:t>
      </w:r>
      <w:proofErr w:type="spellStart"/>
      <w:r>
        <w:rPr>
          <w:rFonts w:ascii="Arial" w:eastAsia="Arial" w:hAnsi="Arial" w:cs="Arial"/>
          <w:sz w:val="22"/>
          <w:szCs w:val="22"/>
        </w:rPr>
        <w:t>TFDs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realizados; </w:t>
      </w:r>
    </w:p>
    <w:p w14:paraId="7AE7B1EB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painel de gestão que informe, no mínimo: quantidade de pacientes atendidos em diferentes períodos; quantidade realizada por procedimento; quantidade de pessoas aguardando total e por procedimento; valor produzido.</w:t>
      </w:r>
    </w:p>
    <w:p w14:paraId="25A17BA9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Possibilitar que o paciente acompanhe a situação da sua requisição a partir da pesquisa do seu documento pessoal;</w:t>
      </w:r>
    </w:p>
    <w:p w14:paraId="3F11D38B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Possuir fila pública de pacientes em espera;</w:t>
      </w:r>
    </w:p>
    <w:p w14:paraId="29ED4A79" w14:textId="77777777" w:rsidR="004663E2" w:rsidRDefault="00F733BF">
      <w:pPr>
        <w:numPr>
          <w:ilvl w:val="0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Possibilitar que o paciente seja notificado, via Whatsapp, da atualização da sua requisição; </w:t>
      </w:r>
    </w:p>
    <w:p w14:paraId="0F4EC8AB" w14:textId="77777777" w:rsidR="004663E2" w:rsidRDefault="00F733BF">
      <w:pPr>
        <w:numPr>
          <w:ilvl w:val="1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Todos os custos associados a esse serviço deverão estar </w:t>
      </w:r>
      <w:proofErr w:type="gramStart"/>
      <w:r>
        <w:rPr>
          <w:rFonts w:ascii="Arial" w:eastAsia="Arial" w:hAnsi="Arial" w:cs="Arial"/>
          <w:sz w:val="22"/>
          <w:szCs w:val="22"/>
        </w:rPr>
        <w:t>incluso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são de responsabilidade da CONTRATADA; </w:t>
      </w:r>
    </w:p>
    <w:p w14:paraId="5C751140" w14:textId="77777777" w:rsidR="004663E2" w:rsidRDefault="00F733BF">
      <w:pPr>
        <w:numPr>
          <w:ilvl w:val="1"/>
          <w:numId w:val="2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deverá disponibilizar conta do WhatsApp exclusiva para o município, com identificação visual e nominal. </w:t>
      </w:r>
    </w:p>
    <w:p w14:paraId="1223A8E2" w14:textId="77777777" w:rsidR="004663E2" w:rsidRDefault="004663E2">
      <w:p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D129767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5.8.2.3. Módulo Vigilância Sanitária</w:t>
      </w:r>
    </w:p>
    <w:p w14:paraId="4D473830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realizem o cadastramento de seções de </w:t>
      </w:r>
      <w:proofErr w:type="spellStart"/>
      <w:r>
        <w:rPr>
          <w:rFonts w:ascii="Arial" w:eastAsia="Arial" w:hAnsi="Arial" w:cs="Arial"/>
          <w:sz w:val="22"/>
          <w:szCs w:val="22"/>
        </w:rPr>
        <w:t>CNAEs</w:t>
      </w:r>
      <w:proofErr w:type="spellEnd"/>
      <w:r>
        <w:rPr>
          <w:rFonts w:ascii="Arial" w:eastAsia="Arial" w:hAnsi="Arial" w:cs="Arial"/>
          <w:sz w:val="22"/>
          <w:szCs w:val="22"/>
        </w:rPr>
        <w:t>;</w:t>
      </w:r>
    </w:p>
    <w:p w14:paraId="40436753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realizem o cadastramento de </w:t>
      </w:r>
      <w:proofErr w:type="spellStart"/>
      <w:r>
        <w:rPr>
          <w:rFonts w:ascii="Arial" w:eastAsia="Arial" w:hAnsi="Arial" w:cs="Arial"/>
          <w:sz w:val="22"/>
          <w:szCs w:val="22"/>
        </w:rPr>
        <w:t>CNAEs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e sua descrição;</w:t>
      </w:r>
    </w:p>
    <w:p w14:paraId="74DFA57A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realizem o cadastramento de Natureza Jurídica e sua descrição para cada CNAE;</w:t>
      </w:r>
    </w:p>
    <w:p w14:paraId="42DC40B7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Permitir que usuários administradores realizem o cadastramento e edição das perguntas para classificação de risco da atividade conforme o ANEXO I da Resolução SES/MG Nº 6460, de 06 de novembro de 2018;</w:t>
      </w:r>
    </w:p>
    <w:p w14:paraId="16AB8F04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realizam cadastramento e edição de respostas para as perguntas citadas em 6.2.2.4;</w:t>
      </w:r>
    </w:p>
    <w:p w14:paraId="4E9A3A75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o cadastramento de informações/notificações a serem exibidas para os usuários no momento do cadastramento de uma solução;</w:t>
      </w:r>
    </w:p>
    <w:p w14:paraId="0DC18894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façam o cadastramento de Novas Solicitações de Inspeções, sendo que nestas solicitações:</w:t>
      </w:r>
    </w:p>
    <w:p w14:paraId="54A142B9" w14:textId="77777777" w:rsidR="004663E2" w:rsidRDefault="00F733BF">
      <w:pPr>
        <w:numPr>
          <w:ilvl w:val="1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Seja feito o direcionamento do usuário conforme o Risco da Atividade (Alto Risco, Baixo Risco ou Dispensado de Alvará)</w:t>
      </w:r>
    </w:p>
    <w:p w14:paraId="49898C72" w14:textId="77777777" w:rsidR="004663E2" w:rsidRDefault="00F733BF">
      <w:pPr>
        <w:numPr>
          <w:ilvl w:val="1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Seja permitido o cadastramento das informações básicas do requerente da solicitação;</w:t>
      </w:r>
    </w:p>
    <w:p w14:paraId="3CDDD811" w14:textId="77777777" w:rsidR="004663E2" w:rsidRDefault="00F733BF">
      <w:pPr>
        <w:numPr>
          <w:ilvl w:val="1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Seja permitido anexar documentos necessários à análise do alvará;</w:t>
      </w:r>
    </w:p>
    <w:p w14:paraId="25B6D82C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tenham acesso a todas as requisições por meio de uma tela de administração que permita a filtragem de dados por pelo menos: CNPJ ou Razão Social, Tipo de solicitação, Status da solicitação, data da solicitação;</w:t>
      </w:r>
    </w:p>
    <w:p w14:paraId="728FDB36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editem o Status de uma solicitação;</w:t>
      </w:r>
    </w:p>
    <w:p w14:paraId="13D98E8C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adicionem comentários ilimitados a uma solicitação;</w:t>
      </w:r>
    </w:p>
    <w:p w14:paraId="1C3E41F1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acessem todas as informações e documentos cadastrados para cada solicitação, bem como as observações adicionadas pelos usuários;</w:t>
      </w:r>
    </w:p>
    <w:p w14:paraId="1B746D0E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tipos de serviços diversos;</w:t>
      </w:r>
    </w:p>
    <w:p w14:paraId="5C8875E5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Grupos de Perguntas que devem ser vinculados a cada tipo de serviço;</w:t>
      </w:r>
    </w:p>
    <w:p w14:paraId="7A1FBACA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façam o cadastramento de perguntas vinculando-as com os devidos grupos de perguntas;</w:t>
      </w:r>
    </w:p>
    <w:p w14:paraId="2E4DC71A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Permitir que usuários administradores façam a seleção pelo usuário do tipo de resposta para cada pergunta criada, sendo no mínimo com os tipos: Múltipla Escolha, Escolha simples, </w:t>
      </w:r>
      <w:proofErr w:type="gramStart"/>
      <w:r>
        <w:rPr>
          <w:rFonts w:ascii="Arial" w:eastAsia="Arial" w:hAnsi="Arial" w:cs="Arial"/>
          <w:sz w:val="22"/>
          <w:szCs w:val="22"/>
        </w:rPr>
        <w:t>Sim/não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, texto, número, data, hora; </w:t>
      </w:r>
    </w:p>
    <w:p w14:paraId="78DC03B0" w14:textId="77777777" w:rsidR="004663E2" w:rsidRDefault="00F733BF">
      <w:pPr>
        <w:numPr>
          <w:ilvl w:val="1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opções de Múltipla Escolha ou Escolha Simples devem permitir ter os textos adaptados conforme a necessidade do usuário;</w:t>
      </w:r>
    </w:p>
    <w:p w14:paraId="2B866F93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 xml:space="preserve">Permitir o cadastramento de novas inspeções, sendo que os formulários apresentados sejam dinamicamente vinculados aos tipos de serviços, grupos de perguntas, perguntas e opções de respostas cadastradas nos </w:t>
      </w:r>
      <w:proofErr w:type="spellStart"/>
      <w:r>
        <w:rPr>
          <w:rFonts w:ascii="Arial" w:eastAsia="Arial" w:hAnsi="Arial" w:cs="Arial"/>
          <w:sz w:val="22"/>
          <w:szCs w:val="22"/>
        </w:rPr>
        <w:t>ítens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acima; </w:t>
      </w:r>
    </w:p>
    <w:p w14:paraId="5F731EF6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o cadastro de cada requisição a vinculação da requisição com uma solicitação de alvará;</w:t>
      </w:r>
    </w:p>
    <w:p w14:paraId="5E77A4EC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cada pergunta o cadastramento de uma observação;</w:t>
      </w:r>
    </w:p>
    <w:p w14:paraId="2EFEDE9B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para cada pergunta a anexação de fotos;</w:t>
      </w:r>
    </w:p>
    <w:p w14:paraId="02AEB73B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o envio de uma observação geral para o questionário;</w:t>
      </w:r>
    </w:p>
    <w:p w14:paraId="03B7FA86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tenham acesso a todas as inspeções registradas no sistema permitindo a filtragem por ao menos os seguintes dados: CNPJ ou Razão Social, Tipo de inspeção, Status da inspeção e data da inspeção.</w:t>
      </w:r>
    </w:p>
    <w:p w14:paraId="4412A0FA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possam editar o Status da inspeção;</w:t>
      </w:r>
    </w:p>
    <w:p w14:paraId="19B66D6E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adicionem comentários ilimitados a uma inspeção;</w:t>
      </w:r>
    </w:p>
    <w:p w14:paraId="0690DE9F" w14:textId="77777777" w:rsidR="004663E2" w:rsidRDefault="00F733BF">
      <w:pPr>
        <w:numPr>
          <w:ilvl w:val="0"/>
          <w:numId w:val="15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Permitir que usuários administradores vejam todas as informações da inspeção, incluindo as perguntas, respostas, observações e fotos vinculadas.</w:t>
      </w:r>
    </w:p>
    <w:p w14:paraId="7EB91C13" w14:textId="77777777" w:rsidR="004663E2" w:rsidRDefault="004663E2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1E770C73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5.8.2.4. Integração com o WhatsApp</w:t>
      </w:r>
    </w:p>
    <w:p w14:paraId="582561E1" w14:textId="77777777" w:rsidR="004663E2" w:rsidRDefault="00F733BF">
      <w:pPr>
        <w:numPr>
          <w:ilvl w:val="0"/>
          <w:numId w:val="13"/>
        </w:num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 deverá fornecer número específico para a contratante, contendo a logo e nome relacionado à prefeitura ou à secretaria municipal de saúde; </w:t>
      </w:r>
    </w:p>
    <w:p w14:paraId="2D28E73B" w14:textId="77777777" w:rsidR="004663E2" w:rsidRDefault="00F733BF">
      <w:pPr>
        <w:numPr>
          <w:ilvl w:val="0"/>
          <w:numId w:val="13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integração deverá ser estabelecida utilizando a API oficial do WhatsApp; </w:t>
      </w:r>
    </w:p>
    <w:p w14:paraId="153B8AE4" w14:textId="77777777" w:rsidR="004663E2" w:rsidRDefault="00F733BF">
      <w:pPr>
        <w:numPr>
          <w:ilvl w:val="0"/>
          <w:numId w:val="13"/>
        </w:numPr>
        <w:tabs>
          <w:tab w:val="left" w:pos="384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 envio de mensagens deverá ser ilimitado, a considerar as demandas necessárias da secretaria municipal de saúde. </w:t>
      </w:r>
    </w:p>
    <w:p w14:paraId="284C191B" w14:textId="77777777" w:rsidR="004663E2" w:rsidRDefault="004663E2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</w:p>
    <w:p w14:paraId="0A6BF734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5.8.3. Suporte técnico contínuo (item 3) </w:t>
      </w:r>
    </w:p>
    <w:p w14:paraId="6AF749EC" w14:textId="77777777" w:rsidR="004663E2" w:rsidRDefault="00F733BF">
      <w:pP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 Possuir canal de suporte disponível em horário comercial, com atendimento por chamada telefônica e canal de atendimento via whatsapp, a fim de atender demandas do item 2.</w:t>
      </w:r>
    </w:p>
    <w:p w14:paraId="2BDBE03E" w14:textId="77777777" w:rsidR="004663E2" w:rsidRDefault="00F733BF">
      <w:pP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2. O suporte técnico deverá ter tempo mínimo de resposta de 1 (uma) hora para chamados passíveis de baixa gravidade (os que atingem somente um usuário específico), e de 6 (seis) horas para os que interrompem o funcionamento de algum estabelecimento de saúde. Caso seja necessário atendimento presencial, o tempo máximo é de 24 horas úteis. </w:t>
      </w:r>
    </w:p>
    <w:p w14:paraId="2D366797" w14:textId="77777777" w:rsidR="004663E2" w:rsidRDefault="00F733BF">
      <w:pP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 O suporte deverá estar disponível remotamente no formato 24/7. </w:t>
      </w:r>
    </w:p>
    <w:p w14:paraId="1B30E71F" w14:textId="77777777" w:rsidR="004663E2" w:rsidRDefault="004663E2">
      <w:pPr>
        <w:spacing w:line="360" w:lineRule="auto"/>
        <w:ind w:left="384"/>
        <w:jc w:val="both"/>
        <w:rPr>
          <w:rFonts w:ascii="Arial" w:eastAsia="Arial" w:hAnsi="Arial" w:cs="Arial"/>
          <w:sz w:val="22"/>
          <w:szCs w:val="22"/>
        </w:rPr>
      </w:pPr>
    </w:p>
    <w:p w14:paraId="3E1F4CE1" w14:textId="77777777" w:rsidR="004663E2" w:rsidRDefault="00F733BF">
      <w:pPr>
        <w:tabs>
          <w:tab w:val="left" w:pos="384"/>
        </w:tabs>
        <w:spacing w:before="1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5.8.4. Horas técnicas para serviços complementares (item 4)</w:t>
      </w:r>
    </w:p>
    <w:p w14:paraId="51D52B8E" w14:textId="77777777" w:rsidR="004663E2" w:rsidRDefault="00F733BF">
      <w:pPr>
        <w:tabs>
          <w:tab w:val="left" w:pos="384"/>
        </w:tabs>
        <w:spacing w:before="1" w:line="276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As horas técnicas poderão ser utilizadas para os seguintes serviços (não se limitando a):</w:t>
      </w:r>
    </w:p>
    <w:p w14:paraId="79F4BBED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 Ajustes e melhorias nos módulos do sistema.</w:t>
      </w:r>
    </w:p>
    <w:p w14:paraId="3CDA6F08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 Implementação de integrações com outros sistemas utilizados pelo órgão.</w:t>
      </w:r>
    </w:p>
    <w:p w14:paraId="22E24A2B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 Criação de novos relatórios ou dashboards.</w:t>
      </w:r>
    </w:p>
    <w:p w14:paraId="5E44194E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 Atualizações em conformidade com mudanças legislativas ou regulamentares.</w:t>
      </w:r>
    </w:p>
    <w:p w14:paraId="758B9C53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 Consultoria técnica para planejamento de novas funcionalidades.</w:t>
      </w:r>
    </w:p>
    <w:p w14:paraId="07F917F0" w14:textId="77777777" w:rsidR="004663E2" w:rsidRDefault="00F733BF">
      <w:pPr>
        <w:tabs>
          <w:tab w:val="left" w:pos="384"/>
        </w:tabs>
        <w:spacing w:before="240" w:after="24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 Suporte em auditorias ou fiscalizações.</w:t>
      </w:r>
    </w:p>
    <w:p w14:paraId="7A18085C" w14:textId="77777777" w:rsidR="004663E2" w:rsidRDefault="00F733BF">
      <w:pPr>
        <w:tabs>
          <w:tab w:val="left" w:pos="384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 Antes da execução de qualquer serviço, o fornecedor deverá apresentar um plano detalhado com estimativa de horas e prazo de conclusão, que deverá ser aprovado pelo contratante.</w:t>
      </w:r>
    </w:p>
    <w:p w14:paraId="070597C7" w14:textId="77777777" w:rsidR="004663E2" w:rsidRDefault="00F733BF">
      <w:pPr>
        <w:tabs>
          <w:tab w:val="left" w:pos="384"/>
        </w:tabs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 As entregas realizadas dentro das horas técnicas devem passar por validação do contratante, com garantia de ajustes caso não atendam aos requisitos previamente acordados.</w:t>
      </w:r>
    </w:p>
    <w:p w14:paraId="3ABAE363" w14:textId="3EA8266D" w:rsidR="007F001A" w:rsidRDefault="007F001A">
      <w:pPr>
        <w:tabs>
          <w:tab w:val="left" w:pos="384"/>
        </w:tabs>
        <w:spacing w:before="240" w:after="240"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9. </w:t>
      </w:r>
      <w:r w:rsidRPr="00D850B5">
        <w:rPr>
          <w:rFonts w:ascii="Arial" w:eastAsia="Arial" w:hAnsi="Arial" w:cs="Arial"/>
          <w:sz w:val="22"/>
          <w:szCs w:val="22"/>
        </w:rPr>
        <w:t>O quantitativo de horas técnicas foi levantado com base nas ações previstas com as mesmas apresentadas no Estudo Técnico Preliminar e Termo de Referência, sendo referencial para 12 meses, com cada hora a ser executada sendo realizada somente com ordem de fornecimento e plano de ação aprovado pela contratante</w:t>
      </w:r>
      <w:r>
        <w:rPr>
          <w:rFonts w:ascii="Arial" w:eastAsia="Arial" w:hAnsi="Arial" w:cs="Arial"/>
          <w:sz w:val="22"/>
          <w:szCs w:val="22"/>
        </w:rPr>
        <w:t>.</w:t>
      </w:r>
    </w:p>
    <w:p w14:paraId="7C9C6590" w14:textId="77777777" w:rsidR="004663E2" w:rsidRDefault="00F733BF">
      <w:pPr>
        <w:spacing w:line="360" w:lineRule="auto"/>
        <w:ind w:left="5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t>6. VIGÊNCIA DO OBJETO</w:t>
      </w:r>
    </w:p>
    <w:p w14:paraId="16F12EF7" w14:textId="77777777" w:rsidR="004663E2" w:rsidRDefault="00F733BF">
      <w:pPr>
        <w:spacing w:before="240" w:after="240"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6.1. O prazo de vigência do contrato será de 12 meses, contados a partir da data de sua publicação, podendo ser prorrogado de acordo com o disposto na Lei Federal 14.133/2021 </w:t>
      </w:r>
    </w:p>
    <w:p w14:paraId="3DA371B4" w14:textId="77777777" w:rsidR="004663E2" w:rsidRDefault="00F733BF">
      <w:pPr>
        <w:spacing w:before="240" w:after="240"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6.2. O prazo de execução do contrato iniciará na data de sua publicação.</w:t>
      </w:r>
      <w:r>
        <w:rPr>
          <w:rFonts w:ascii="Arial" w:eastAsia="Arial" w:hAnsi="Arial" w:cs="Arial"/>
          <w:color w:val="FF0000"/>
          <w:sz w:val="22"/>
          <w:szCs w:val="22"/>
        </w:rPr>
        <w:t xml:space="preserve"> </w:t>
      </w:r>
    </w:p>
    <w:p w14:paraId="394F8A88" w14:textId="0F378BDD" w:rsidR="00A379DA" w:rsidRDefault="00F733BF">
      <w:pPr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6.3 Após a homologação da licitação, a Adjudicatária terá o prazo de até 05(cinco) dias úteis, contados a partir da data da convocação formal pelo contratante, para assinar o Contrato, sob pena de decair o direito à contratação, sem prejuízo das sanções legais cabíveis. A administração convocará o licitante vencedor no prazo de 05(cinco) dias úteis a contar da sua convocação para assinar o contrato ou para aceitar ou retirar o instrumento equivalente, sob pena de decair o direito à contratação, sem prejuízo das sanções previstas na Lei Federal nº 14.133, de 1º de abril de 2021.</w:t>
      </w:r>
    </w:p>
    <w:p w14:paraId="785802BA" w14:textId="77777777" w:rsidR="00D46AAF" w:rsidRDefault="00D46AAF">
      <w:pPr>
        <w:spacing w:before="240" w:after="240"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ED13DED" w14:textId="77777777" w:rsidR="004663E2" w:rsidRDefault="00F733BF">
      <w:pPr>
        <w:spacing w:line="360" w:lineRule="auto"/>
        <w:ind w:left="360"/>
        <w:jc w:val="both"/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lastRenderedPageBreak/>
        <w:t>7. GESTÃO DO CONTRATO</w:t>
      </w:r>
    </w:p>
    <w:p w14:paraId="7C4191CC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14:paraId="7A83441B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7.1. Observado o disposto na legislação, a gestão do contrato será realizada pela Secretaria Municipal de Saúde, em direto o secretário (a) em exercício.</w:t>
      </w:r>
    </w:p>
    <w:p w14:paraId="18D8A989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AECABA2" w14:textId="77777777" w:rsidR="003B7CE4" w:rsidRPr="003B7CE4" w:rsidRDefault="00F733BF" w:rsidP="003B7CE4">
      <w:pPr>
        <w:pStyle w:val="Recuodecorpodetexto"/>
        <w:ind w:left="0"/>
        <w:rPr>
          <w:rStyle w:val="markedcontent"/>
          <w:b w:val="0"/>
          <w:bCs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 xml:space="preserve">7.1.1. </w:t>
      </w:r>
      <w:r w:rsidRPr="003B7CE4">
        <w:rPr>
          <w:rFonts w:ascii="Arial" w:eastAsia="Arial" w:hAnsi="Arial" w:cs="Arial"/>
          <w:b w:val="0"/>
          <w:bCs/>
          <w:sz w:val="22"/>
          <w:szCs w:val="22"/>
        </w:rPr>
        <w:t xml:space="preserve">As atribuições do gestor do contrato são aquelas previstas </w:t>
      </w:r>
      <w:r w:rsidR="003B7CE4" w:rsidRPr="003B7CE4">
        <w:rPr>
          <w:rStyle w:val="markedcontent"/>
          <w:b w:val="0"/>
          <w:bCs/>
          <w:sz w:val="24"/>
          <w:szCs w:val="24"/>
        </w:rPr>
        <w:t>no art. 20 do Decreto Municipal nº 5.190/23;</w:t>
      </w:r>
    </w:p>
    <w:p w14:paraId="74814EE6" w14:textId="77777777" w:rsidR="004663E2" w:rsidRPr="003B7CE4" w:rsidRDefault="004663E2">
      <w:pPr>
        <w:spacing w:line="360" w:lineRule="auto"/>
        <w:jc w:val="both"/>
        <w:rPr>
          <w:rFonts w:ascii="Arial" w:eastAsia="Arial" w:hAnsi="Arial" w:cs="Arial"/>
          <w:bCs/>
          <w:sz w:val="22"/>
          <w:szCs w:val="22"/>
        </w:rPr>
      </w:pPr>
    </w:p>
    <w:p w14:paraId="1FBCC0B9" w14:textId="77777777" w:rsidR="003B7CE4" w:rsidRPr="009B2AE9" w:rsidRDefault="00F733BF" w:rsidP="003B7CE4">
      <w:pPr>
        <w:pStyle w:val="Recuodecorpodetexto"/>
        <w:ind w:left="0"/>
        <w:rPr>
          <w:rStyle w:val="markedcontent"/>
          <w:b w:val="0"/>
          <w:bCs/>
          <w:color w:val="FF0000"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 xml:space="preserve">7.2. </w:t>
      </w:r>
      <w:r w:rsidRPr="003B7CE4">
        <w:rPr>
          <w:rFonts w:ascii="Arial" w:eastAsia="Arial" w:hAnsi="Arial" w:cs="Arial"/>
          <w:b w:val="0"/>
          <w:bCs/>
          <w:sz w:val="22"/>
          <w:szCs w:val="22"/>
        </w:rPr>
        <w:t xml:space="preserve">A fiscalização do contrato será exercida </w:t>
      </w:r>
      <w:r w:rsidR="003B7CE4">
        <w:rPr>
          <w:rFonts w:ascii="Arial" w:eastAsia="Arial" w:hAnsi="Arial" w:cs="Arial"/>
          <w:b w:val="0"/>
          <w:bCs/>
          <w:sz w:val="22"/>
          <w:szCs w:val="22"/>
        </w:rPr>
        <w:t>pela servidora</w:t>
      </w:r>
      <w:r w:rsidRPr="003B7CE4">
        <w:rPr>
          <w:rFonts w:ascii="Arial" w:eastAsia="Arial" w:hAnsi="Arial" w:cs="Arial"/>
          <w:b w:val="0"/>
          <w:bCs/>
          <w:sz w:val="22"/>
          <w:szCs w:val="22"/>
        </w:rPr>
        <w:t xml:space="preserve"> </w:t>
      </w:r>
      <w:r w:rsidR="003B7CE4" w:rsidRPr="003B7CE4">
        <w:rPr>
          <w:b w:val="0"/>
          <w:bCs/>
          <w:sz w:val="24"/>
          <w:szCs w:val="24"/>
        </w:rPr>
        <w:t>Virginia Machado Pimentel Valverde</w:t>
      </w:r>
      <w:r w:rsidR="003B7CE4" w:rsidRPr="003B7CE4">
        <w:rPr>
          <w:rStyle w:val="markedcontent"/>
          <w:b w:val="0"/>
          <w:bCs/>
          <w:sz w:val="24"/>
          <w:szCs w:val="24"/>
        </w:rPr>
        <w:t xml:space="preserve"> (Superintendente de Gestão e planejamento do FMS);</w:t>
      </w:r>
    </w:p>
    <w:p w14:paraId="273A33BA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EDF3B16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4EAB6FF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7.3. O Fiscal do Contrato será responsável pelo acompanhamento da execução contratual, desde o início dos trabalhos até o recebimento definitivo, com autoridade para exercer, em seu nome, toda e qualquer ação de orientação, controle e fiscalização; </w:t>
      </w:r>
    </w:p>
    <w:p w14:paraId="4B7B4627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533F2720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7.4. O fiscal de contrato comunicará à contratada, por escrito, preferencialmente via e-mail, as deficiências porventura verificadas na execução dos serviços, para a imediata correção, sem prejuízo das sanções cabíveis;</w:t>
      </w:r>
    </w:p>
    <w:p w14:paraId="38CCD21D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4A5740F" w14:textId="77777777" w:rsidR="003B7CE4" w:rsidRPr="009B2AE9" w:rsidRDefault="00F733BF" w:rsidP="003B7CE4">
      <w:pPr>
        <w:pStyle w:val="Recuodecorpodetexto"/>
        <w:ind w:left="0"/>
        <w:rPr>
          <w:rStyle w:val="markedcontent"/>
          <w:b w:val="0"/>
          <w:bCs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 xml:space="preserve">7.5. </w:t>
      </w:r>
      <w:r w:rsidRPr="003B7CE4">
        <w:rPr>
          <w:rFonts w:ascii="Arial" w:eastAsia="Arial" w:hAnsi="Arial" w:cs="Arial"/>
          <w:b w:val="0"/>
          <w:bCs/>
          <w:sz w:val="22"/>
          <w:szCs w:val="22"/>
        </w:rPr>
        <w:t xml:space="preserve">Compete ao Fiscal desempenhar as atribuições previstas no art. </w:t>
      </w:r>
      <w:r w:rsidR="003B7CE4" w:rsidRPr="003B7CE4">
        <w:rPr>
          <w:rStyle w:val="markedcontent"/>
          <w:b w:val="0"/>
          <w:bCs/>
          <w:sz w:val="24"/>
          <w:szCs w:val="24"/>
        </w:rPr>
        <w:t>21 do Decreto Municipal nº 5.190/23</w:t>
      </w:r>
      <w:r w:rsidR="003B7CE4" w:rsidRPr="009B2AE9">
        <w:rPr>
          <w:rStyle w:val="markedcontent"/>
          <w:b w:val="0"/>
          <w:bCs/>
          <w:sz w:val="24"/>
          <w:szCs w:val="24"/>
        </w:rPr>
        <w:t>.</w:t>
      </w:r>
    </w:p>
    <w:p w14:paraId="7A622EE6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3AE2A63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7.6. A presença da Fiscalização não elide nem diminui a responsabilidade da Contratada.</w:t>
      </w:r>
    </w:p>
    <w:p w14:paraId="6B9CE31E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CC1D6D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7.7. O Município reserva o direito de não atestar serviços com atraso ou em desacordo com as especificações e condições constantes neste Termo, podendo aplicar as sanções cabíveis; </w:t>
      </w:r>
    </w:p>
    <w:p w14:paraId="335C6B32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14:paraId="7B893CB2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>7.8. Nos valores propostos pelos fornecedores deverão estar inclusos todos os custos logísticos, operacionais, encargos previdenciários, trabalhistas, tributários, comerciais e quaisquer outros que incidam direta ou indiretamente no fornecimento dos bens.</w:t>
      </w:r>
    </w:p>
    <w:p w14:paraId="5AEA6934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DD2E97F" w14:textId="77777777" w:rsidR="004663E2" w:rsidRDefault="00F733BF">
      <w:pPr>
        <w:spacing w:line="360" w:lineRule="auto"/>
        <w:ind w:left="360"/>
        <w:jc w:val="both"/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t>8. CRITÉRIOS DE MEDIÇÃO E DE PAGAMENTO</w:t>
      </w:r>
    </w:p>
    <w:p w14:paraId="4F54A5C5" w14:textId="77777777" w:rsidR="004663E2" w:rsidRDefault="004663E2">
      <w:pPr>
        <w:spacing w:line="360" w:lineRule="auto"/>
        <w:ind w:left="360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14:paraId="7D68617C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8.1. O pagamento decorrente da concretização do objeto licitado será efetuado pela</w:t>
      </w:r>
      <w:r>
        <w:rPr>
          <w:rFonts w:ascii="Arial" w:eastAsia="Arial" w:hAnsi="Arial" w:cs="Arial"/>
          <w:sz w:val="22"/>
          <w:szCs w:val="22"/>
        </w:rPr>
        <w:br/>
        <w:t xml:space="preserve">Tesouraria, conforme nota fiscal/fatura, em até 15 (quinze) dias após o recebimento definitivo da Nota Fiscal; </w:t>
      </w:r>
    </w:p>
    <w:p w14:paraId="2870D9F8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0C66C5C1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8.2. A nota fiscal/fatura deverá ser emitida pela Contratada em inteira conformidade com as exigências legais e contratuais, especialmente as de natureza fiscal;</w:t>
      </w:r>
    </w:p>
    <w:p w14:paraId="5DBD3B9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br/>
        <w:t>8.3. O gestor e/ou a Contabilidade, identificando qualquer divergência na nota</w:t>
      </w:r>
      <w:r>
        <w:rPr>
          <w:rFonts w:ascii="Arial" w:eastAsia="Arial" w:hAnsi="Arial" w:cs="Arial"/>
          <w:sz w:val="22"/>
          <w:szCs w:val="22"/>
        </w:rPr>
        <w:br/>
        <w:t>fiscal/fatura, deverá devolvê-la à Contratada para que sejam feitas as correções necessárias, sendo que o prazo estipulado acima será contado somente a partir da reapresentação do documento, desde que devidamente sanado o vício;</w:t>
      </w:r>
    </w:p>
    <w:p w14:paraId="3FA46F84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br/>
        <w:t xml:space="preserve">8.4. O pagamento devido pelo Município será efetuado por meio de depósito em conta bancária a ser informada pela Contratada ou, eventualmente, por outra forma que vier a ser convencionada entre as partes; </w:t>
      </w:r>
    </w:p>
    <w:p w14:paraId="2256FC5D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E1C345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8.5. Os pagamentos ao contratado somente serão realizados mediante a efetiva prestação dos serviços e/ou entrega dos produtos, nas condições estabelecidas, o que será comprovado por meio de atestação em documento correspondente, emitida pelo gestor de contrato do Município;</w:t>
      </w:r>
    </w:p>
    <w:p w14:paraId="1B116638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058B4033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8.6. Uma vez paga a importância discriminada na nota fiscal/fatura, a Contratada dará ao Município plena, geral e irretratável quitação dos valores nela discriminados, para nada mais vir a reclamar ou exigir a qualquer título, tempo ou forma;</w:t>
      </w:r>
    </w:p>
    <w:p w14:paraId="4A2A8D70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br/>
        <w:t>8.7. Todo pagamento que vier a ser considerado contratualmente indevido será objeto de ajuste nos pagamentos futuros ou cobrados da Contratada.</w:t>
      </w:r>
    </w:p>
    <w:p w14:paraId="5D80E245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4755014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9. </w:t>
      </w:r>
      <w:r>
        <w:rPr>
          <w:rFonts w:ascii="Arial" w:eastAsia="Arial" w:hAnsi="Arial" w:cs="Arial"/>
          <w:b/>
          <w:smallCaps/>
          <w:sz w:val="24"/>
          <w:szCs w:val="24"/>
        </w:rPr>
        <w:t>FORMAS E CRITÉRIOS DE SELEÇÃO DO FORNECEDOR</w:t>
      </w:r>
    </w:p>
    <w:p w14:paraId="138DCF08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9.1. O futuro contratado será selecionado através de processo licitatório, na modalidade Pregão Eletrônico, com critério de julgamento de menor preço por lote, observadas as especificações e demais condições estabelecidas neste Termo de Referência, no Edital do Certame e seus anexos.</w:t>
      </w:r>
    </w:p>
    <w:p w14:paraId="424C2F7C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7FC6901E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9.2. Não será permitida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caso. </w:t>
      </w:r>
    </w:p>
    <w:p w14:paraId="7F93DA90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6634B654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9.2.1 Cabe ao administrador público avaliar a conveniência e a oportunidade em torno da admissão ou não de consórcios, em face do vulto e/ou complexidade técnica do objeto do certame, sempre levando em consideração o interesse público. Voltando-se para a análise da situação no caso em exame o objeto do certame, aquisição de materiais de consumo, não se esbarra nas questões de maior vulto e de maior complexidade técnica, a justificar a necessidade de formação de empresas em consórcio para participação na licitação, de forma a unir esforços para se conseguir somar qualificações econômico-financeiras e qualificações técnicas.</w:t>
      </w:r>
    </w:p>
    <w:p w14:paraId="0F43A3A3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30E96601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9.2.2 Ademais, o consórcio, dada a transitoriedade que lhe é peculiar, mostra-se mais apropriado para consecução de objeto certo e determinado no tempo, a exemplo de obras, diversamente do que ocorre na espécie, onde se busca a contratação de serviços que rotineiramente farão parte das atividades do órgão licitado. </w:t>
      </w:r>
    </w:p>
    <w:p w14:paraId="04FAFA46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B6014F7" w14:textId="4937DCBE" w:rsidR="004663E2" w:rsidRDefault="00F733BF">
      <w:pP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proofErr w:type="gramStart"/>
      <w:r>
        <w:rPr>
          <w:rFonts w:ascii="Arial" w:eastAsia="Arial" w:hAnsi="Arial" w:cs="Arial"/>
          <w:sz w:val="22"/>
          <w:szCs w:val="22"/>
        </w:rPr>
        <w:t xml:space="preserve">9.3  </w:t>
      </w:r>
      <w:r w:rsidR="00B15CE2">
        <w:rPr>
          <w:rFonts w:ascii="Arial" w:eastAsia="Arial" w:hAnsi="Arial" w:cs="Arial"/>
          <w:sz w:val="22"/>
          <w:szCs w:val="22"/>
        </w:rPr>
        <w:t>S</w:t>
      </w:r>
      <w:r>
        <w:rPr>
          <w:rFonts w:ascii="Arial" w:eastAsia="Arial" w:hAnsi="Arial" w:cs="Arial"/>
          <w:sz w:val="22"/>
          <w:szCs w:val="22"/>
        </w:rPr>
        <w:t>erá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</w:t>
      </w:r>
      <w:r w:rsidRPr="00B15CE2">
        <w:rPr>
          <w:rFonts w:ascii="Arial" w:eastAsia="Arial" w:hAnsi="Arial" w:cs="Arial"/>
          <w:sz w:val="22"/>
          <w:szCs w:val="22"/>
        </w:rPr>
        <w:t>admitida nesta licitação a participação de Cooperativas.</w:t>
      </w:r>
    </w:p>
    <w:p w14:paraId="201110CA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49BDCCAE" w14:textId="77777777" w:rsidR="004663E2" w:rsidRDefault="00F733BF">
      <w:pPr>
        <w:spacing w:line="360" w:lineRule="auto"/>
        <w:ind w:left="360"/>
        <w:jc w:val="both"/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t>10. ESTIMATIVAS DO VALOR DA CONTRATAÇÃO</w:t>
      </w:r>
    </w:p>
    <w:p w14:paraId="11620B00" w14:textId="77777777" w:rsidR="004663E2" w:rsidRDefault="004663E2">
      <w:pPr>
        <w:spacing w:line="360" w:lineRule="auto"/>
        <w:ind w:left="360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14:paraId="794CC607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10.1- Metodologia</w:t>
      </w:r>
    </w:p>
    <w:p w14:paraId="1156023E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Na forma do art. 23, inciso IV, da Lei nº 14.133/2021, o valor estimado da contratação é o descrito na tabela abaixo, referente à média de preços obtida por meio de pesquisa de mercado realizada com base nos preços praticados pela Administração Pública, através de pesquisa em sistemas oficiais de governo, como o “PNCP”, bem como em contratações públicas similares, conforme documentos anexos.</w:t>
      </w:r>
    </w:p>
    <w:p w14:paraId="4F7AACC6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ff6"/>
        <w:tblW w:w="960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2100"/>
        <w:gridCol w:w="1230"/>
        <w:gridCol w:w="885"/>
        <w:gridCol w:w="2025"/>
        <w:gridCol w:w="2513"/>
      </w:tblGrid>
      <w:tr w:rsidR="004663E2" w14:paraId="18E94EBD" w14:textId="77777777">
        <w:trPr>
          <w:cantSplit/>
          <w:tblHeader/>
        </w:trPr>
        <w:tc>
          <w:tcPr>
            <w:tcW w:w="9608" w:type="dxa"/>
            <w:gridSpan w:val="6"/>
            <w:shd w:val="clear" w:color="auto" w:fill="auto"/>
          </w:tcPr>
          <w:p w14:paraId="30431780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bookmarkStart w:id="2" w:name="_heading=h.3dy6vkm" w:colFirst="0" w:colLast="0"/>
            <w:bookmarkEnd w:id="2"/>
            <w:r>
              <w:rPr>
                <w:rFonts w:ascii="Arial" w:eastAsia="Arial" w:hAnsi="Arial" w:cs="Arial"/>
                <w:b/>
                <w:sz w:val="22"/>
                <w:szCs w:val="22"/>
              </w:rPr>
              <w:lastRenderedPageBreak/>
              <w:t>LOTE ÚNICO</w:t>
            </w:r>
          </w:p>
        </w:tc>
      </w:tr>
      <w:tr w:rsidR="004663E2" w14:paraId="63694A8F" w14:textId="77777777">
        <w:trPr>
          <w:cantSplit/>
          <w:tblHeader/>
        </w:trPr>
        <w:tc>
          <w:tcPr>
            <w:tcW w:w="855" w:type="dxa"/>
            <w:shd w:val="clear" w:color="auto" w:fill="auto"/>
          </w:tcPr>
          <w:p w14:paraId="497E55D7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2100" w:type="dxa"/>
            <w:shd w:val="clear" w:color="auto" w:fill="auto"/>
          </w:tcPr>
          <w:p w14:paraId="0EB00741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230" w:type="dxa"/>
            <w:shd w:val="clear" w:color="auto" w:fill="auto"/>
          </w:tcPr>
          <w:p w14:paraId="1212FC8B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Unid.</w:t>
            </w:r>
          </w:p>
        </w:tc>
        <w:tc>
          <w:tcPr>
            <w:tcW w:w="885" w:type="dxa"/>
            <w:shd w:val="clear" w:color="auto" w:fill="auto"/>
          </w:tcPr>
          <w:p w14:paraId="7D6F0F3F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QDE</w:t>
            </w:r>
          </w:p>
        </w:tc>
        <w:tc>
          <w:tcPr>
            <w:tcW w:w="2025" w:type="dxa"/>
            <w:shd w:val="clear" w:color="auto" w:fill="auto"/>
          </w:tcPr>
          <w:p w14:paraId="28A8F147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Preço Médio</w:t>
            </w:r>
          </w:p>
        </w:tc>
        <w:tc>
          <w:tcPr>
            <w:tcW w:w="2513" w:type="dxa"/>
          </w:tcPr>
          <w:p w14:paraId="743D0157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Total</w:t>
            </w:r>
          </w:p>
        </w:tc>
      </w:tr>
      <w:tr w:rsidR="004663E2" w14:paraId="02E355B0" w14:textId="77777777">
        <w:trPr>
          <w:cantSplit/>
          <w:tblHeader/>
        </w:trPr>
        <w:tc>
          <w:tcPr>
            <w:tcW w:w="855" w:type="dxa"/>
            <w:shd w:val="clear" w:color="auto" w:fill="auto"/>
          </w:tcPr>
          <w:p w14:paraId="595E35C7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14:paraId="0E41E75E" w14:textId="77777777" w:rsidR="004663E2" w:rsidRDefault="00F733BF">
            <w:pPr>
              <w:spacing w:before="5"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Instalação do sistema e treinamentos.</w:t>
            </w:r>
          </w:p>
        </w:tc>
        <w:tc>
          <w:tcPr>
            <w:tcW w:w="1230" w:type="dxa"/>
            <w:shd w:val="clear" w:color="auto" w:fill="auto"/>
          </w:tcPr>
          <w:p w14:paraId="1155ACFC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D9FCFE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BCB4DA7" w14:textId="77777777" w:rsidR="004663E2" w:rsidRDefault="005D6900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R$16.333,33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16ECE0B" w14:textId="77777777" w:rsidR="004663E2" w:rsidRDefault="005D6900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R$16.333,33</w:t>
            </w:r>
          </w:p>
        </w:tc>
      </w:tr>
      <w:tr w:rsidR="004663E2" w14:paraId="4BD62E65" w14:textId="77777777">
        <w:trPr>
          <w:cantSplit/>
          <w:tblHeader/>
        </w:trPr>
        <w:tc>
          <w:tcPr>
            <w:tcW w:w="855" w:type="dxa"/>
            <w:shd w:val="clear" w:color="auto" w:fill="auto"/>
          </w:tcPr>
          <w:p w14:paraId="665B04AC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4CCF1C1E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Licença e infraestrutura do sistema integrado de gestão da saúde.</w:t>
            </w:r>
          </w:p>
        </w:tc>
        <w:tc>
          <w:tcPr>
            <w:tcW w:w="1230" w:type="dxa"/>
            <w:shd w:val="clear" w:color="auto" w:fill="auto"/>
          </w:tcPr>
          <w:p w14:paraId="40768F61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LICENÇA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6745F8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7F40ABE" w14:textId="77777777" w:rsidR="004663E2" w:rsidRDefault="005D6900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R$ 13.266,66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84CF816" w14:textId="77777777" w:rsidR="004663E2" w:rsidRDefault="00B15BE7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R$ 159.199,92</w:t>
            </w:r>
          </w:p>
        </w:tc>
      </w:tr>
      <w:tr w:rsidR="004663E2" w14:paraId="33A87FDF" w14:textId="77777777">
        <w:trPr>
          <w:cantSplit/>
          <w:tblHeader/>
        </w:trPr>
        <w:tc>
          <w:tcPr>
            <w:tcW w:w="855" w:type="dxa"/>
            <w:shd w:val="clear" w:color="auto" w:fill="auto"/>
          </w:tcPr>
          <w:p w14:paraId="72BEC0B0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14:paraId="1AF324A3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Suporte técnico contínuo.</w:t>
            </w:r>
          </w:p>
        </w:tc>
        <w:tc>
          <w:tcPr>
            <w:tcW w:w="1230" w:type="dxa"/>
            <w:shd w:val="clear" w:color="auto" w:fill="auto"/>
          </w:tcPr>
          <w:p w14:paraId="7CD14F10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SV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D30E74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DE3283" w14:textId="77777777" w:rsidR="004663E2" w:rsidRDefault="005D6900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R$ 4.566,66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A44922B" w14:textId="77777777" w:rsidR="004663E2" w:rsidRDefault="00B15BE7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R$ 54.799,92</w:t>
            </w:r>
          </w:p>
        </w:tc>
      </w:tr>
      <w:tr w:rsidR="004663E2" w14:paraId="19DBACB8" w14:textId="77777777">
        <w:trPr>
          <w:cantSplit/>
          <w:tblHeader/>
        </w:trPr>
        <w:tc>
          <w:tcPr>
            <w:tcW w:w="855" w:type="dxa"/>
            <w:shd w:val="clear" w:color="auto" w:fill="auto"/>
          </w:tcPr>
          <w:p w14:paraId="623E586A" w14:textId="77777777" w:rsidR="004663E2" w:rsidRDefault="00F733BF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14:paraId="0CD2C283" w14:textId="77777777" w:rsidR="004663E2" w:rsidRDefault="00F733B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Horas técnicas para serviços complementares.</w:t>
            </w:r>
          </w:p>
        </w:tc>
        <w:tc>
          <w:tcPr>
            <w:tcW w:w="1230" w:type="dxa"/>
            <w:shd w:val="clear" w:color="auto" w:fill="auto"/>
          </w:tcPr>
          <w:p w14:paraId="0C7CD391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HORA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CD0917" w14:textId="77777777" w:rsidR="004663E2" w:rsidRDefault="00F733B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300</w:t>
            </w:r>
          </w:p>
        </w:tc>
        <w:tc>
          <w:tcPr>
            <w:tcW w:w="202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3E27FA9" w14:textId="77777777" w:rsidR="004663E2" w:rsidRDefault="005D6900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R$ 175,00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53485B19" w14:textId="77777777" w:rsidR="004663E2" w:rsidRDefault="00B15BE7">
            <w:pPr>
              <w:spacing w:line="360" w:lineRule="auto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R$ 52.500,00</w:t>
            </w:r>
          </w:p>
        </w:tc>
      </w:tr>
      <w:tr w:rsidR="004663E2" w14:paraId="3D3FF030" w14:textId="77777777">
        <w:trPr>
          <w:cantSplit/>
          <w:tblHeader/>
        </w:trPr>
        <w:tc>
          <w:tcPr>
            <w:tcW w:w="7095" w:type="dxa"/>
            <w:gridSpan w:val="5"/>
            <w:shd w:val="clear" w:color="auto" w:fill="auto"/>
          </w:tcPr>
          <w:p w14:paraId="1B7DD222" w14:textId="77777777" w:rsidR="004663E2" w:rsidRDefault="00F733BF">
            <w:pPr>
              <w:spacing w:line="360" w:lineRule="auto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TOTAL</w:t>
            </w:r>
          </w:p>
        </w:tc>
        <w:tc>
          <w:tcPr>
            <w:tcW w:w="2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31A2C" w14:textId="77777777" w:rsidR="004663E2" w:rsidRPr="00B15BE7" w:rsidRDefault="00B15BE7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15BE7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R$ </w:t>
            </w:r>
            <w:bookmarkStart w:id="3" w:name="_Hlk187996239"/>
            <w:r w:rsidRPr="00B15BE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282.833,17</w:t>
            </w:r>
            <w:bookmarkEnd w:id="3"/>
          </w:p>
        </w:tc>
      </w:tr>
    </w:tbl>
    <w:p w14:paraId="58EE31FC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color w:val="FF0000"/>
          <w:sz w:val="22"/>
          <w:szCs w:val="22"/>
        </w:rPr>
      </w:pPr>
    </w:p>
    <w:p w14:paraId="6397AEB6" w14:textId="77777777" w:rsidR="00FE6702" w:rsidRPr="00D850B5" w:rsidRDefault="00FE6702" w:rsidP="00FE6702">
      <w:pPr>
        <w:jc w:val="both"/>
        <w:rPr>
          <w:rFonts w:ascii="Arial" w:eastAsia="Arial" w:hAnsi="Arial" w:cs="Arial"/>
          <w:sz w:val="22"/>
          <w:szCs w:val="22"/>
        </w:rPr>
      </w:pPr>
      <w:r w:rsidRPr="00FE6702">
        <w:rPr>
          <w:rFonts w:ascii="Arial" w:eastAsia="Arial" w:hAnsi="Arial" w:cs="Arial"/>
          <w:sz w:val="22"/>
          <w:szCs w:val="22"/>
        </w:rPr>
        <w:t xml:space="preserve">OBS: </w:t>
      </w:r>
      <w:r w:rsidRPr="00D850B5">
        <w:rPr>
          <w:rFonts w:ascii="Arial" w:eastAsia="Arial" w:hAnsi="Arial" w:cs="Arial"/>
          <w:sz w:val="22"/>
          <w:szCs w:val="22"/>
        </w:rPr>
        <w:t>* A licença temporária visa a redução de riscos, uma vez que os protocolos de regulação podem ser alterados pelo Ministério da Saúde e a contratada não ser capaz de realizar as adequações. </w:t>
      </w:r>
    </w:p>
    <w:p w14:paraId="4D165C53" w14:textId="77777777" w:rsidR="00FE6702" w:rsidRPr="00D850B5" w:rsidRDefault="00FE6702" w:rsidP="00FE6702">
      <w:pPr>
        <w:jc w:val="both"/>
        <w:rPr>
          <w:rFonts w:ascii="Arial" w:eastAsia="Arial" w:hAnsi="Arial" w:cs="Arial"/>
          <w:sz w:val="22"/>
          <w:szCs w:val="22"/>
        </w:rPr>
      </w:pPr>
    </w:p>
    <w:p w14:paraId="6DE0BEAE" w14:textId="77777777" w:rsidR="00FE6702" w:rsidRPr="00D850B5" w:rsidRDefault="00FE6702" w:rsidP="00FE6702">
      <w:pPr>
        <w:jc w:val="both"/>
        <w:rPr>
          <w:rFonts w:ascii="Arial" w:eastAsia="Arial" w:hAnsi="Arial" w:cs="Arial"/>
          <w:sz w:val="22"/>
          <w:szCs w:val="22"/>
        </w:rPr>
      </w:pPr>
      <w:r w:rsidRPr="00D850B5">
        <w:rPr>
          <w:rFonts w:ascii="Arial" w:eastAsia="Arial" w:hAnsi="Arial" w:cs="Arial"/>
          <w:sz w:val="22"/>
          <w:szCs w:val="22"/>
        </w:rPr>
        <w:t xml:space="preserve">** O quantitativo de horas técnicas foi levantado com base nas ações previstas com as mesmas apresentadas no Estudo Técnico Preliminar e Termo de Referência, sendo referencial para 12 meses, com cada hora a ser executada sendo realizada somente com ordem de fornecimento e plano de ação aprovado pela contratante. </w:t>
      </w:r>
    </w:p>
    <w:p w14:paraId="7D843185" w14:textId="77777777" w:rsidR="00FE6702" w:rsidRPr="00FE6702" w:rsidRDefault="00FE670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5007480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10.2. Matriz de Risco</w:t>
      </w:r>
    </w:p>
    <w:p w14:paraId="3D82382E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  <w:r>
        <w:rPr>
          <w:rFonts w:ascii="Arial" w:eastAsia="Arial" w:hAnsi="Arial" w:cs="Arial"/>
          <w:sz w:val="22"/>
          <w:szCs w:val="22"/>
        </w:rPr>
        <w:t xml:space="preserve">Considerando que a presente contratação se trata da prestação de serviço comum, que não se enquadra como de grande vulto, e tendo em vista que não foram adotados os regimes de contratação integrada e </w:t>
      </w:r>
      <w:proofErr w:type="spellStart"/>
      <w:r>
        <w:rPr>
          <w:rFonts w:ascii="Arial" w:eastAsia="Arial" w:hAnsi="Arial" w:cs="Arial"/>
          <w:sz w:val="22"/>
          <w:szCs w:val="22"/>
        </w:rPr>
        <w:t>semi-integrada</w:t>
      </w:r>
      <w:proofErr w:type="spellEnd"/>
      <w:r>
        <w:rPr>
          <w:rFonts w:ascii="Arial" w:eastAsia="Arial" w:hAnsi="Arial" w:cs="Arial"/>
          <w:sz w:val="22"/>
          <w:szCs w:val="22"/>
        </w:rPr>
        <w:t>, sobretudo porque a análise pormenorizada dos riscos revela-se incompatível com a natureza do objeto, dispensa-se a elaboração de matriz de risco, nos termos do art. 22, caput, e § 3º, da Lei nº 14.133/21. O ônus financeiro decorrente da revisão do valor contratado para a manutenção do equilíbrio econômico-financeiro, na forma do art. 124, inciso II, alínea “d”, da Lei nº 14.133/21, poderá ser suportado pelo CONTRATANTE em caso de elevação extraordinária dos custos, e pelo CONTRATADO em caso de redução.</w:t>
      </w:r>
    </w:p>
    <w:p w14:paraId="47B202D8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1323F2E9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10.3. Dotação Orçamentária:</w:t>
      </w:r>
    </w:p>
    <w:p w14:paraId="652A9156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D166F07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As despesas decorrentes desta contratação serão suportadas pela dotação</w:t>
      </w:r>
      <w:r w:rsidR="00C07EAE">
        <w:rPr>
          <w:rFonts w:ascii="Arial" w:eastAsia="Arial" w:hAnsi="Arial" w:cs="Arial"/>
          <w:sz w:val="22"/>
          <w:szCs w:val="22"/>
        </w:rPr>
        <w:t>: FICHA 502 BLATB / FICHA 503 ESTSUS</w:t>
      </w:r>
    </w:p>
    <w:p w14:paraId="0EB72DD5" w14:textId="0B78122C" w:rsidR="00E44E8D" w:rsidRDefault="00E44E8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Atendimento Básico Familiar, dotação: 021100.10.301.0022.2403.0000.3.3.90.39</w:t>
      </w:r>
    </w:p>
    <w:p w14:paraId="3723A09D" w14:textId="77777777" w:rsidR="0076764F" w:rsidRDefault="007676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4591A525" w14:textId="77777777" w:rsidR="004663E2" w:rsidRDefault="00F733BF">
      <w:pPr>
        <w:spacing w:line="360" w:lineRule="auto"/>
        <w:ind w:left="36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mallCaps/>
          <w:sz w:val="24"/>
          <w:szCs w:val="24"/>
        </w:rPr>
        <w:t>11. CRITÉRIOS DE SUSTENTABILIDADE</w:t>
      </w:r>
    </w:p>
    <w:p w14:paraId="7F796364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6EE6E332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11.1. Instalação do sistema e treinamentos</w:t>
      </w:r>
    </w:p>
    <w:p w14:paraId="2AA6D659" w14:textId="77777777" w:rsidR="004663E2" w:rsidRDefault="00F733B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 empresa deverá priorizar práticas sustentáveis, como uso de materiais recicláveis, em caso de apostilas e economia de recursos.</w:t>
      </w:r>
    </w:p>
    <w:p w14:paraId="5D79DE6F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27573AD1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11.2. Licença e infraestrutura do sistema integrado de gestão da saúde</w:t>
      </w:r>
    </w:p>
    <w:p w14:paraId="58782C61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 contratada, preferencialmente, optar por soluções que utilizem infraestrutura de data centers certificados com eficiência energética. </w:t>
      </w:r>
    </w:p>
    <w:p w14:paraId="154B77E2" w14:textId="77777777" w:rsidR="004663E2" w:rsidRDefault="004663E2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</w:p>
    <w:p w14:paraId="0B42C922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11.3. Suporte técnico contínuo</w:t>
      </w:r>
    </w:p>
    <w:p w14:paraId="34156A1C" w14:textId="6DC2AA73" w:rsidR="004663E2" w:rsidRDefault="00F733BF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Atuar com afinco no atendimento técnico remoto, desde que não prejudique o desempenho das atividades, de acordo com o acordo de nível de serviço estabelecido. Gerar relatórios e documentos em formato digital, evitando a geração de papel. </w:t>
      </w:r>
    </w:p>
    <w:p w14:paraId="3494712A" w14:textId="77777777" w:rsidR="004663E2" w:rsidRDefault="00F733BF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11.4. Horas técnicas para serviços complementares</w:t>
      </w:r>
    </w:p>
    <w:p w14:paraId="76A80452" w14:textId="6011F1D7" w:rsidR="004663E2" w:rsidRPr="00B706A0" w:rsidRDefault="00F733BF" w:rsidP="00B706A0">
      <w:p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Garantir que as horas técnicas sejam planejadas e alocadas para evitar retrabalho e consumo excessivo de recursos.</w:t>
      </w:r>
    </w:p>
    <w:p w14:paraId="26BABB98" w14:textId="56F72A96" w:rsidR="004663E2" w:rsidRDefault="00B15BE7">
      <w:pPr>
        <w:tabs>
          <w:tab w:val="left" w:pos="519"/>
        </w:tabs>
        <w:spacing w:line="36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>Leopoldina</w:t>
      </w:r>
      <w:r w:rsidR="00F733BF">
        <w:rPr>
          <w:rFonts w:ascii="Arial" w:eastAsia="Arial" w:hAnsi="Arial" w:cs="Arial"/>
          <w:b/>
          <w:sz w:val="22"/>
          <w:szCs w:val="22"/>
        </w:rPr>
        <w:t>,</w:t>
      </w:r>
      <w:r w:rsidR="003F5CFA">
        <w:rPr>
          <w:rFonts w:ascii="Arial" w:eastAsia="Arial" w:hAnsi="Arial" w:cs="Arial"/>
          <w:b/>
          <w:sz w:val="22"/>
          <w:szCs w:val="22"/>
        </w:rPr>
        <w:t xml:space="preserve"> 27</w:t>
      </w:r>
      <w:r w:rsidR="00F733BF">
        <w:rPr>
          <w:rFonts w:ascii="Arial" w:eastAsia="Arial" w:hAnsi="Arial" w:cs="Arial"/>
          <w:b/>
          <w:sz w:val="22"/>
          <w:szCs w:val="22"/>
        </w:rPr>
        <w:t xml:space="preserve"> de </w:t>
      </w:r>
      <w:r>
        <w:rPr>
          <w:rFonts w:ascii="Arial" w:eastAsia="Arial" w:hAnsi="Arial" w:cs="Arial"/>
          <w:b/>
          <w:sz w:val="22"/>
          <w:szCs w:val="22"/>
        </w:rPr>
        <w:t>janeiro</w:t>
      </w:r>
      <w:r w:rsidR="00F733BF">
        <w:rPr>
          <w:rFonts w:ascii="Arial" w:eastAsia="Arial" w:hAnsi="Arial" w:cs="Arial"/>
          <w:b/>
          <w:sz w:val="22"/>
          <w:szCs w:val="22"/>
        </w:rPr>
        <w:t xml:space="preserve"> de 202</w:t>
      </w:r>
      <w:r>
        <w:rPr>
          <w:rFonts w:ascii="Arial" w:eastAsia="Arial" w:hAnsi="Arial" w:cs="Arial"/>
          <w:b/>
          <w:sz w:val="22"/>
          <w:szCs w:val="22"/>
        </w:rPr>
        <w:t>5</w:t>
      </w:r>
      <w:r w:rsidR="00F733BF">
        <w:rPr>
          <w:rFonts w:ascii="Arial" w:eastAsia="Arial" w:hAnsi="Arial" w:cs="Arial"/>
          <w:b/>
          <w:sz w:val="22"/>
          <w:szCs w:val="22"/>
        </w:rPr>
        <w:t>.</w:t>
      </w:r>
    </w:p>
    <w:p w14:paraId="64BB8F28" w14:textId="77777777" w:rsidR="004663E2" w:rsidRDefault="004663E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A6FE2AD" w14:textId="77777777" w:rsidR="00E930CF" w:rsidRPr="00A625A3" w:rsidRDefault="00E930CF" w:rsidP="00E930CF">
      <w:pPr>
        <w:pStyle w:val="Recuodecorpodetexto"/>
        <w:ind w:left="0"/>
        <w:jc w:val="center"/>
        <w:rPr>
          <w:b w:val="0"/>
          <w:sz w:val="24"/>
          <w:szCs w:val="24"/>
        </w:rPr>
      </w:pPr>
    </w:p>
    <w:p w14:paraId="0157C4F8" w14:textId="77777777" w:rsidR="00E930CF" w:rsidRDefault="00E930CF" w:rsidP="00E930CF">
      <w:pPr>
        <w:pStyle w:val="Recuodecorpodetex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p w14:paraId="1F2C0176" w14:textId="77777777" w:rsidR="00E930CF" w:rsidRDefault="00E930CF" w:rsidP="00E930CF">
      <w:pPr>
        <w:pStyle w:val="Recuodecorpodetexto"/>
        <w:spacing w:line="276" w:lineRule="auto"/>
        <w:ind w:left="2124"/>
        <w:jc w:val="left"/>
        <w:rPr>
          <w:sz w:val="24"/>
          <w:szCs w:val="24"/>
        </w:rPr>
      </w:pPr>
      <w:r>
        <w:rPr>
          <w:rFonts w:ascii="Garamond" w:hAnsi="Garamond" w:cs="Arial"/>
          <w:sz w:val="24"/>
        </w:rPr>
        <w:t xml:space="preserve">     </w:t>
      </w:r>
      <w:r>
        <w:rPr>
          <w:rFonts w:ascii="Garamond" w:hAnsi="Garamond" w:cs="Arial"/>
          <w:sz w:val="24"/>
        </w:rPr>
        <w:tab/>
        <w:t xml:space="preserve"> </w:t>
      </w:r>
      <w:r w:rsidRPr="005464EF">
        <w:rPr>
          <w:sz w:val="24"/>
          <w:szCs w:val="24"/>
        </w:rPr>
        <w:t>MÁRCIO VIEIRA MACHADO</w:t>
      </w:r>
      <w:r>
        <w:rPr>
          <w:sz w:val="24"/>
          <w:szCs w:val="24"/>
        </w:rPr>
        <w:t xml:space="preserve"> </w:t>
      </w:r>
    </w:p>
    <w:p w14:paraId="7640DB84" w14:textId="77777777" w:rsidR="004663E2" w:rsidRDefault="00E930CF" w:rsidP="00E930CF">
      <w:pPr>
        <w:pStyle w:val="Recuodecorpodetexto"/>
        <w:spacing w:line="276" w:lineRule="auto"/>
        <w:ind w:left="2124"/>
        <w:jc w:val="left"/>
        <w:rPr>
          <w:rFonts w:ascii="Arial" w:eastAsia="Arial" w:hAnsi="Arial" w:cs="Arial"/>
          <w:b w:val="0"/>
          <w:color w:val="000000"/>
          <w:sz w:val="24"/>
          <w:szCs w:val="24"/>
          <w:u w:val="single"/>
        </w:rPr>
      </w:pPr>
      <w:r>
        <w:rPr>
          <w:sz w:val="24"/>
          <w:szCs w:val="24"/>
        </w:rPr>
        <w:t xml:space="preserve">     SECRETÁRIO MUNICIPAL DE SAÚDE</w:t>
      </w:r>
    </w:p>
    <w:sectPr w:rsidR="004663E2">
      <w:headerReference w:type="default" r:id="rId12"/>
      <w:footerReference w:type="default" r:id="rId13"/>
      <w:pgSz w:w="11907" w:h="16840"/>
      <w:pgMar w:top="1701" w:right="1134" w:bottom="284" w:left="1701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2D94" w14:textId="77777777" w:rsidR="003639B4" w:rsidRDefault="003639B4">
      <w:r>
        <w:separator/>
      </w:r>
    </w:p>
  </w:endnote>
  <w:endnote w:type="continuationSeparator" w:id="0">
    <w:p w14:paraId="3A60133D" w14:textId="77777777" w:rsidR="003639B4" w:rsidRDefault="00363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9C8C" w14:textId="77777777" w:rsidR="004663E2" w:rsidRDefault="004663E2">
    <w:pPr>
      <w:spacing w:line="276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07B06" w14:textId="77777777" w:rsidR="003639B4" w:rsidRDefault="003639B4">
      <w:r>
        <w:separator/>
      </w:r>
    </w:p>
  </w:footnote>
  <w:footnote w:type="continuationSeparator" w:id="0">
    <w:p w14:paraId="079A122F" w14:textId="77777777" w:rsidR="003639B4" w:rsidRDefault="00363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6D38" w14:textId="77777777" w:rsidR="00943F0E" w:rsidRDefault="00943F0E">
    <w:pPr>
      <w:pStyle w:val="Cabealho"/>
    </w:pPr>
    <w:r w:rsidRPr="00FA2726">
      <w:rPr>
        <w:noProof/>
      </w:rPr>
      <w:drawing>
        <wp:inline distT="0" distB="0" distL="0" distR="0" wp14:anchorId="6A765120" wp14:editId="58133874">
          <wp:extent cx="5400040" cy="828578"/>
          <wp:effectExtent l="0" t="0" r="0" b="0"/>
          <wp:docPr id="14" name="Imagem 14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85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F3C8F2" w14:textId="77777777" w:rsidR="004663E2" w:rsidRDefault="004663E2">
    <w:pPr>
      <w:ind w:right="4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44556"/>
    <w:multiLevelType w:val="multilevel"/>
    <w:tmpl w:val="6C6C05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F261E90"/>
    <w:multiLevelType w:val="multilevel"/>
    <w:tmpl w:val="72EE77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B0800B6"/>
    <w:multiLevelType w:val="multilevel"/>
    <w:tmpl w:val="D968F6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B9A7432"/>
    <w:multiLevelType w:val="multilevel"/>
    <w:tmpl w:val="F81CDF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0130361"/>
    <w:multiLevelType w:val="multilevel"/>
    <w:tmpl w:val="AB2AD3F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3BC6888"/>
    <w:multiLevelType w:val="multilevel"/>
    <w:tmpl w:val="FE8CCC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349A4215"/>
    <w:multiLevelType w:val="multilevel"/>
    <w:tmpl w:val="D2C0A4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DFA587C"/>
    <w:multiLevelType w:val="multilevel"/>
    <w:tmpl w:val="93D02E06"/>
    <w:lvl w:ilvl="0">
      <w:start w:val="4"/>
      <w:numFmt w:val="decimal"/>
      <w:lvlText w:val="%1"/>
      <w:lvlJc w:val="left"/>
      <w:pPr>
        <w:ind w:left="480" w:hanging="480"/>
      </w:pPr>
      <w:rPr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b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 w15:restartNumberingAfterBreak="0">
    <w:nsid w:val="43350846"/>
    <w:multiLevelType w:val="multilevel"/>
    <w:tmpl w:val="3182AA84"/>
    <w:lvl w:ilvl="0">
      <w:start w:val="1"/>
      <w:numFmt w:val="decimal"/>
      <w:pStyle w:val="Nivel0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i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i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ivel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4081AAD"/>
    <w:multiLevelType w:val="multilevel"/>
    <w:tmpl w:val="298C4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4B328A6"/>
    <w:multiLevelType w:val="multilevel"/>
    <w:tmpl w:val="635649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566C377F"/>
    <w:multiLevelType w:val="multilevel"/>
    <w:tmpl w:val="8A7E84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DCC2724"/>
    <w:multiLevelType w:val="multilevel"/>
    <w:tmpl w:val="75B065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5DF66B76"/>
    <w:multiLevelType w:val="multilevel"/>
    <w:tmpl w:val="D1F8AA9E"/>
    <w:lvl w:ilvl="0">
      <w:start w:val="4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660" w:hanging="6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 w15:restartNumberingAfterBreak="0">
    <w:nsid w:val="76CC445E"/>
    <w:multiLevelType w:val="multilevel"/>
    <w:tmpl w:val="085299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7A962FC"/>
    <w:multiLevelType w:val="multilevel"/>
    <w:tmpl w:val="75187506"/>
    <w:lvl w:ilvl="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9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B194259"/>
    <w:multiLevelType w:val="multilevel"/>
    <w:tmpl w:val="247E627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27962201">
    <w:abstractNumId w:val="1"/>
  </w:num>
  <w:num w:numId="2" w16cid:durableId="1558200760">
    <w:abstractNumId w:val="0"/>
  </w:num>
  <w:num w:numId="3" w16cid:durableId="125126533">
    <w:abstractNumId w:val="3"/>
  </w:num>
  <w:num w:numId="4" w16cid:durableId="1251549790">
    <w:abstractNumId w:val="5"/>
  </w:num>
  <w:num w:numId="5" w16cid:durableId="2032103970">
    <w:abstractNumId w:val="2"/>
  </w:num>
  <w:num w:numId="6" w16cid:durableId="2084250942">
    <w:abstractNumId w:val="11"/>
  </w:num>
  <w:num w:numId="7" w16cid:durableId="912155674">
    <w:abstractNumId w:val="7"/>
  </w:num>
  <w:num w:numId="8" w16cid:durableId="329336575">
    <w:abstractNumId w:val="16"/>
  </w:num>
  <w:num w:numId="9" w16cid:durableId="832843359">
    <w:abstractNumId w:val="13"/>
  </w:num>
  <w:num w:numId="10" w16cid:durableId="1167091214">
    <w:abstractNumId w:val="15"/>
  </w:num>
  <w:num w:numId="11" w16cid:durableId="478350846">
    <w:abstractNumId w:val="14"/>
  </w:num>
  <w:num w:numId="12" w16cid:durableId="1277835434">
    <w:abstractNumId w:val="6"/>
  </w:num>
  <w:num w:numId="13" w16cid:durableId="526524801">
    <w:abstractNumId w:val="12"/>
  </w:num>
  <w:num w:numId="14" w16cid:durableId="1477602092">
    <w:abstractNumId w:val="4"/>
  </w:num>
  <w:num w:numId="15" w16cid:durableId="378479184">
    <w:abstractNumId w:val="10"/>
  </w:num>
  <w:num w:numId="16" w16cid:durableId="306787630">
    <w:abstractNumId w:val="8"/>
  </w:num>
  <w:num w:numId="17" w16cid:durableId="14121166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3E2"/>
    <w:rsid w:val="000701A5"/>
    <w:rsid w:val="00123C75"/>
    <w:rsid w:val="001D6C72"/>
    <w:rsid w:val="002831BA"/>
    <w:rsid w:val="002879B9"/>
    <w:rsid w:val="00350EBE"/>
    <w:rsid w:val="003639B4"/>
    <w:rsid w:val="003A55C2"/>
    <w:rsid w:val="003B7CE4"/>
    <w:rsid w:val="003D2A53"/>
    <w:rsid w:val="003F5CFA"/>
    <w:rsid w:val="00406685"/>
    <w:rsid w:val="004663E2"/>
    <w:rsid w:val="004A290D"/>
    <w:rsid w:val="004D588F"/>
    <w:rsid w:val="004E66FD"/>
    <w:rsid w:val="005100F5"/>
    <w:rsid w:val="00543D4C"/>
    <w:rsid w:val="005A1816"/>
    <w:rsid w:val="005D6900"/>
    <w:rsid w:val="00677120"/>
    <w:rsid w:val="006E6A6A"/>
    <w:rsid w:val="00761FC5"/>
    <w:rsid w:val="0076764F"/>
    <w:rsid w:val="007E14F2"/>
    <w:rsid w:val="007F001A"/>
    <w:rsid w:val="00851442"/>
    <w:rsid w:val="00943F0E"/>
    <w:rsid w:val="00963ED8"/>
    <w:rsid w:val="009F092B"/>
    <w:rsid w:val="00A379DA"/>
    <w:rsid w:val="00A81DF6"/>
    <w:rsid w:val="00AC55A2"/>
    <w:rsid w:val="00B15BE7"/>
    <w:rsid w:val="00B15CE2"/>
    <w:rsid w:val="00B706A0"/>
    <w:rsid w:val="00B82003"/>
    <w:rsid w:val="00C07EAE"/>
    <w:rsid w:val="00C207B5"/>
    <w:rsid w:val="00C34D73"/>
    <w:rsid w:val="00C93291"/>
    <w:rsid w:val="00D46AAF"/>
    <w:rsid w:val="00DB5743"/>
    <w:rsid w:val="00E44812"/>
    <w:rsid w:val="00E44E8D"/>
    <w:rsid w:val="00E65B47"/>
    <w:rsid w:val="00E930CF"/>
    <w:rsid w:val="00F733BF"/>
    <w:rsid w:val="00FE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C9DE0"/>
  <w15:docId w15:val="{1D970CD3-D47B-47D5-9AAD-F80076EA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ind w:left="4142"/>
      <w:jc w:val="both"/>
      <w:outlineLvl w:val="0"/>
    </w:pPr>
    <w:rPr>
      <w:rFonts w:ascii="Garamond" w:eastAsia="Garamond" w:hAnsi="Garamond" w:cs="Garamond"/>
      <w:b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widowControl w:val="0"/>
      <w:spacing w:before="74"/>
      <w:ind w:left="2186" w:right="1657"/>
      <w:jc w:val="center"/>
    </w:pPr>
    <w:rPr>
      <w:b/>
      <w:sz w:val="36"/>
      <w:szCs w:val="3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3">
    <w:name w:val="Normal3"/>
    <w:rsid w:val="00D7067C"/>
  </w:style>
  <w:style w:type="paragraph" w:styleId="PargrafodaLista">
    <w:name w:val="List Paragraph"/>
    <w:basedOn w:val="Normal"/>
    <w:uiPriority w:val="34"/>
    <w:qFormat/>
    <w:rsid w:val="00D7067C"/>
    <w:pPr>
      <w:ind w:left="720"/>
      <w:contextualSpacing/>
    </w:pPr>
  </w:style>
  <w:style w:type="character" w:styleId="Hyperlink">
    <w:name w:val="Hyperlink"/>
    <w:uiPriority w:val="99"/>
    <w:rsid w:val="00D7067C"/>
    <w:rPr>
      <w:color w:val="0000FF"/>
      <w:u w:val="single"/>
    </w:rPr>
  </w:style>
  <w:style w:type="paragraph" w:customStyle="1" w:styleId="Nivel01">
    <w:name w:val="Nivel 01"/>
    <w:basedOn w:val="Ttulo1"/>
    <w:next w:val="Normal"/>
    <w:qFormat/>
    <w:rsid w:val="00D7067C"/>
    <w:pPr>
      <w:keepLines/>
      <w:numPr>
        <w:numId w:val="16"/>
      </w:numPr>
      <w:tabs>
        <w:tab w:val="left" w:pos="567"/>
      </w:tabs>
      <w:spacing w:before="240"/>
    </w:pPr>
    <w:rPr>
      <w:rFonts w:ascii="Arial" w:eastAsia="Times New Roman" w:hAnsi="Arial" w:cs="Times New Roman"/>
      <w:bCs/>
      <w:sz w:val="20"/>
      <w:szCs w:val="20"/>
      <w:lang w:val="x-none" w:eastAsia="x-none"/>
    </w:rPr>
  </w:style>
  <w:style w:type="paragraph" w:customStyle="1" w:styleId="Nivel2">
    <w:name w:val="Nivel 2"/>
    <w:basedOn w:val="Normal"/>
    <w:qFormat/>
    <w:rsid w:val="00D7067C"/>
    <w:pPr>
      <w:numPr>
        <w:ilvl w:val="1"/>
        <w:numId w:val="16"/>
      </w:numPr>
      <w:spacing w:before="120" w:after="120" w:line="276" w:lineRule="auto"/>
      <w:jc w:val="both"/>
    </w:pPr>
    <w:rPr>
      <w:rFonts w:ascii="Arial" w:hAnsi="Arial"/>
      <w:color w:val="000000"/>
      <w:sz w:val="20"/>
      <w:szCs w:val="20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D7067C"/>
    <w:pPr>
      <w:numPr>
        <w:ilvl w:val="2"/>
        <w:numId w:val="16"/>
      </w:numPr>
      <w:spacing w:before="120" w:after="120" w:line="276" w:lineRule="auto"/>
      <w:ind w:left="425" w:firstLine="0"/>
      <w:jc w:val="both"/>
    </w:pPr>
    <w:rPr>
      <w:rFonts w:ascii="Arial" w:hAnsi="Arial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link w:val="Nivel4Char"/>
    <w:qFormat/>
    <w:rsid w:val="00D7067C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7067C"/>
    <w:pPr>
      <w:numPr>
        <w:ilvl w:val="4"/>
      </w:numPr>
      <w:tabs>
        <w:tab w:val="num" w:pos="0"/>
      </w:tabs>
      <w:ind w:left="1276" w:firstLine="0"/>
    </w:pPr>
  </w:style>
  <w:style w:type="character" w:customStyle="1" w:styleId="Nivel4Char">
    <w:name w:val="Nivel 4 Char"/>
    <w:link w:val="Nivel4"/>
    <w:rsid w:val="00D7067C"/>
    <w:rPr>
      <w:rFonts w:ascii="Arial" w:hAnsi="Arial"/>
      <w:sz w:val="20"/>
      <w:szCs w:val="20"/>
      <w:lang w:val="x-none" w:eastAsia="x-none"/>
    </w:rPr>
  </w:style>
  <w:style w:type="paragraph" w:customStyle="1" w:styleId="itemnivel2">
    <w:name w:val="item_nivel2"/>
    <w:basedOn w:val="Normal"/>
    <w:rsid w:val="00D7067C"/>
    <w:pPr>
      <w:spacing w:before="100" w:beforeAutospacing="1" w:after="100" w:afterAutospacing="1"/>
    </w:pPr>
    <w:rPr>
      <w:sz w:val="24"/>
      <w:szCs w:val="24"/>
    </w:rPr>
  </w:style>
  <w:style w:type="character" w:customStyle="1" w:styleId="Nivel3Char">
    <w:name w:val="Nivel 3 Char"/>
    <w:link w:val="Nivel3"/>
    <w:rsid w:val="00D7067C"/>
    <w:rPr>
      <w:rFonts w:ascii="Arial" w:hAnsi="Arial"/>
      <w:color w:val="000000"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F455D8"/>
    <w:pPr>
      <w:spacing w:before="100" w:beforeAutospacing="1" w:after="100" w:afterAutospacing="1"/>
    </w:pPr>
    <w:rPr>
      <w:sz w:val="24"/>
      <w:szCs w:val="24"/>
    </w:r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43F0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43F0E"/>
  </w:style>
  <w:style w:type="paragraph" w:styleId="Rodap">
    <w:name w:val="footer"/>
    <w:basedOn w:val="Normal"/>
    <w:link w:val="RodapChar"/>
    <w:uiPriority w:val="99"/>
    <w:unhideWhenUsed/>
    <w:rsid w:val="00943F0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43F0E"/>
  </w:style>
  <w:style w:type="paragraph" w:styleId="Recuodecorpodetexto">
    <w:name w:val="Body Text Indent"/>
    <w:basedOn w:val="Normal"/>
    <w:link w:val="RecuodecorpodetextoChar"/>
    <w:rsid w:val="00E930CF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930CF"/>
    <w:rPr>
      <w:b/>
      <w:sz w:val="32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7CE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7CE4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Fontepargpadro"/>
    <w:rsid w:val="003B7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compras/pt-br/acesso-a-informacao/legislacao/instrucoes-normativas/instrucao-normativa-no-3-de-26-de-abril-de-20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cAo8XucLUc6VJms8erF0PbQs9A==">CgMxLjAyCGguZ2pkZ3hzMgloLjMwajB6bGwyCWguM2R5NnZrbTgAciExOEZYTDRDVjFDRnJQeTRnTE15MF9wclp3bHcxQVItLUQ=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4860</Words>
  <Characters>26244</Characters>
  <Application>Microsoft Office Word</Application>
  <DocSecurity>0</DocSecurity>
  <Lines>218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Pregao3</dc:creator>
  <cp:lastModifiedBy>User</cp:lastModifiedBy>
  <cp:revision>30</cp:revision>
  <cp:lastPrinted>2025-01-21T18:09:00Z</cp:lastPrinted>
  <dcterms:created xsi:type="dcterms:W3CDTF">2025-01-24T14:00:00Z</dcterms:created>
  <dcterms:modified xsi:type="dcterms:W3CDTF">2025-02-04T13:18:00Z</dcterms:modified>
</cp:coreProperties>
</file>